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DBC2" w14:textId="77777777" w:rsidR="00A366AC" w:rsidRDefault="00A366AC" w:rsidP="00A366AC">
      <w:pPr>
        <w:spacing w:after="0"/>
        <w:jc w:val="center"/>
        <w:rPr>
          <w:sz w:val="16"/>
          <w:szCs w:val="16"/>
        </w:rPr>
      </w:pPr>
      <w:r>
        <w:rPr>
          <w:b/>
          <w:sz w:val="56"/>
          <w:szCs w:val="56"/>
        </w:rPr>
        <w:t>El Parque—Contractor Agreement Form</w:t>
      </w:r>
    </w:p>
    <w:p w14:paraId="18C883EF" w14:textId="77777777" w:rsidR="00A366AC" w:rsidRDefault="00A366AC" w:rsidP="00A366AC">
      <w:pPr>
        <w:spacing w:after="0"/>
        <w:jc w:val="center"/>
        <w:rPr>
          <w:b/>
          <w:sz w:val="16"/>
          <w:szCs w:val="16"/>
        </w:rPr>
      </w:pPr>
      <w:r>
        <w:rPr>
          <w:sz w:val="16"/>
          <w:szCs w:val="16"/>
        </w:rPr>
        <w:t>Updated April 2020</w:t>
      </w:r>
    </w:p>
    <w:p w14:paraId="5F7A3539" w14:textId="77777777" w:rsidR="00A366AC" w:rsidRDefault="00A366AC" w:rsidP="00A366AC">
      <w:pPr>
        <w:spacing w:after="0"/>
        <w:jc w:val="center"/>
        <w:rPr>
          <w:b/>
          <w:sz w:val="16"/>
          <w:szCs w:val="16"/>
        </w:rPr>
      </w:pPr>
    </w:p>
    <w:p w14:paraId="6E58BDE5" w14:textId="19742713" w:rsidR="00A366AC" w:rsidRDefault="00A366AC" w:rsidP="00A366AC">
      <w:pPr>
        <w:rPr>
          <w:b/>
          <w:i/>
          <w:sz w:val="32"/>
          <w:szCs w:val="32"/>
        </w:rPr>
      </w:pPr>
      <w:r>
        <w:rPr>
          <w:sz w:val="24"/>
          <w:szCs w:val="24"/>
        </w:rPr>
        <w:t>Homeowner’s Print Name _______________________________Casa #______</w:t>
      </w:r>
      <w:r w:rsidR="00536871">
        <w:rPr>
          <w:sz w:val="24"/>
          <w:szCs w:val="24"/>
        </w:rPr>
        <w:t>__</w:t>
      </w:r>
      <w:r>
        <w:rPr>
          <w:sz w:val="24"/>
          <w:szCs w:val="24"/>
        </w:rPr>
        <w:t xml:space="preserve">_Date </w:t>
      </w:r>
      <w:r w:rsidR="00536871">
        <w:rPr>
          <w:sz w:val="24"/>
          <w:szCs w:val="24"/>
        </w:rPr>
        <w:t>____</w:t>
      </w:r>
      <w:r>
        <w:rPr>
          <w:sz w:val="24"/>
          <w:szCs w:val="24"/>
        </w:rPr>
        <w:t>_________</w:t>
      </w:r>
    </w:p>
    <w:p w14:paraId="5D79F380" w14:textId="77777777" w:rsidR="00A366AC" w:rsidRDefault="00A366AC" w:rsidP="00A366AC">
      <w:pPr>
        <w:spacing w:after="0" w:line="100" w:lineRule="atLeast"/>
      </w:pPr>
      <w:r>
        <w:rPr>
          <w:b/>
          <w:i/>
          <w:sz w:val="32"/>
          <w:szCs w:val="32"/>
        </w:rPr>
        <w:t xml:space="preserve">Type of Construction: </w:t>
      </w:r>
    </w:p>
    <w:p w14:paraId="2A7F5256" w14:textId="75677628" w:rsidR="00A366AC" w:rsidRDefault="00A366AC" w:rsidP="00A366AC">
      <w:pPr>
        <w:spacing w:after="0" w:line="100" w:lineRule="atLeast"/>
        <w:ind w:firstLine="360"/>
        <w:rPr>
          <w:rFonts w:ascii="OpenSymbol" w:eastAsia="OpenSymbol" w:hAnsi="OpenSymbol" w:cs="OpenSymbol"/>
          <w:sz w:val="32"/>
          <w:szCs w:val="32"/>
        </w:rPr>
      </w:pPr>
      <w:r>
        <w:t xml:space="preserve">Check </w:t>
      </w:r>
      <w:r w:rsidR="00AF5A03">
        <w:t xml:space="preserve">the </w:t>
      </w:r>
      <w:r>
        <w:t>appropriate box and sign form before construction projects can begin.</w:t>
      </w:r>
    </w:p>
    <w:p w14:paraId="7186891A" w14:textId="45D11C43" w:rsidR="00A366AC" w:rsidRDefault="00A366AC" w:rsidP="00A366AC">
      <w:pPr>
        <w:pStyle w:val="ListParagraph"/>
        <w:tabs>
          <w:tab w:val="left" w:pos="720"/>
        </w:tabs>
        <w:spacing w:line="100" w:lineRule="atLeast"/>
        <w:rPr>
          <w:rFonts w:ascii="OpenSymbol" w:eastAsia="OpenSymbol" w:hAnsi="OpenSymbol" w:cs="OpenSymbol"/>
          <w:sz w:val="32"/>
          <w:szCs w:val="32"/>
        </w:rPr>
      </w:pPr>
      <w:r>
        <w:rPr>
          <w:b/>
          <w:noProof/>
          <w:sz w:val="32"/>
          <w:szCs w:val="32"/>
        </w:rPr>
        <mc:AlternateContent>
          <mc:Choice Requires="wps">
            <w:drawing>
              <wp:anchor distT="0" distB="0" distL="114300" distR="114300" simplePos="0" relativeHeight="251659264" behindDoc="0" locked="0" layoutInCell="1" allowOverlap="1" wp14:anchorId="75C5D385" wp14:editId="37FC4745">
                <wp:simplePos x="0" y="0"/>
                <wp:positionH relativeFrom="column">
                  <wp:posOffset>214630</wp:posOffset>
                </wp:positionH>
                <wp:positionV relativeFrom="paragraph">
                  <wp:posOffset>43180</wp:posOffset>
                </wp:positionV>
                <wp:extent cx="177800" cy="156845"/>
                <wp:effectExtent l="14605" t="9525" r="17145" b="14605"/>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7800" cy="156845"/>
                        </a:xfrm>
                        <a:prstGeom prst="flowChartProcess">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758F8" id="_x0000_t109" coordsize="21600,21600" o:spt="109" path="m,l,21600r21600,l21600,xe">
                <v:stroke joinstyle="miter"/>
                <v:path gradientshapeok="t" o:connecttype="rect"/>
              </v:shapetype>
              <v:shape id="Flowchart: Process 2" o:spid="_x0000_s1026" type="#_x0000_t109" style="position:absolute;margin-left:16.9pt;margin-top:3.4pt;width:14pt;height:12.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" strokeweight="1.5pt"/>
            </w:pict>
          </mc:Fallback>
        </mc:AlternateContent>
      </w:r>
      <w:r>
        <w:rPr>
          <w:b/>
          <w:sz w:val="32"/>
          <w:szCs w:val="32"/>
        </w:rPr>
        <w:t xml:space="preserve">Interior Work – </w:t>
      </w:r>
      <w:r>
        <w:t xml:space="preserve">Construction </w:t>
      </w:r>
      <w:r w:rsidR="00AF5A03">
        <w:t>or</w:t>
      </w:r>
      <w:r>
        <w:t xml:space="preserve"> repair shall be any work that is required to maintain the property and makes no changes to the exterior of the house or property.</w:t>
      </w:r>
    </w:p>
    <w:p w14:paraId="51469ECF" w14:textId="3059B71A" w:rsidR="00A366AC" w:rsidRPr="00B76B55" w:rsidRDefault="00A366AC" w:rsidP="00A366AC">
      <w:pPr>
        <w:pStyle w:val="ListParagraph"/>
        <w:tabs>
          <w:tab w:val="left" w:pos="810"/>
        </w:tabs>
        <w:spacing w:line="100" w:lineRule="atLeast"/>
        <w:ind w:left="630"/>
        <w:rPr>
          <w:bCs/>
        </w:rPr>
      </w:pPr>
      <w:r>
        <w:rPr>
          <w:noProof/>
          <w:sz w:val="32"/>
          <w:szCs w:val="32"/>
        </w:rPr>
        <mc:AlternateContent>
          <mc:Choice Requires="wps">
            <w:drawing>
              <wp:anchor distT="0" distB="0" distL="114300" distR="114300" simplePos="0" relativeHeight="251660288" behindDoc="0" locked="0" layoutInCell="1" allowOverlap="1" wp14:anchorId="41508602" wp14:editId="483BFCB3">
                <wp:simplePos x="0" y="0"/>
                <wp:positionH relativeFrom="column">
                  <wp:posOffset>214630</wp:posOffset>
                </wp:positionH>
                <wp:positionV relativeFrom="paragraph">
                  <wp:posOffset>59055</wp:posOffset>
                </wp:positionV>
                <wp:extent cx="177800" cy="156845"/>
                <wp:effectExtent l="14605" t="13335" r="17145" b="10795"/>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7800" cy="156845"/>
                        </a:xfrm>
                        <a:prstGeom prst="flowChartProcess">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D2692" id="Flowchart: Process 1" o:spid="_x0000_s1026" type="#_x0000_t109" style="position:absolute;margin-left:16.9pt;margin-top:4.65pt;width:14pt;height:12.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" strokeweight="1.5pt"/>
            </w:pict>
          </mc:Fallback>
        </mc:AlternateContent>
      </w:r>
      <w:r>
        <w:rPr>
          <w:sz w:val="32"/>
          <w:szCs w:val="32"/>
        </w:rPr>
        <w:t xml:space="preserve"> </w:t>
      </w:r>
      <w:r>
        <w:rPr>
          <w:b/>
          <w:sz w:val="32"/>
          <w:szCs w:val="32"/>
        </w:rPr>
        <w:t xml:space="preserve">Exterior Work – </w:t>
      </w:r>
      <w:r w:rsidR="00B76B55">
        <w:rPr>
          <w:b/>
          <w:sz w:val="32"/>
          <w:szCs w:val="32"/>
        </w:rPr>
        <w:t xml:space="preserve"> </w:t>
      </w:r>
      <w:r w:rsidR="00F923D7" w:rsidRPr="00F923D7">
        <w:rPr>
          <w:b/>
        </w:rPr>
        <w:t>CTC</w:t>
      </w:r>
      <w:r w:rsidR="00F923D7" w:rsidRPr="00F923D7">
        <w:rPr>
          <w:b/>
          <w:sz w:val="32"/>
          <w:szCs w:val="32"/>
        </w:rPr>
        <w:t xml:space="preserve"> </w:t>
      </w:r>
      <w:r w:rsidR="00B76B55" w:rsidRPr="00F923D7">
        <w:rPr>
          <w:b/>
        </w:rPr>
        <w:t>Permit #______________</w:t>
      </w:r>
    </w:p>
    <w:p w14:paraId="1D47487D" w14:textId="6F199B79" w:rsidR="00A366AC" w:rsidRDefault="00A366AC" w:rsidP="00A366AC">
      <w:pPr>
        <w:pStyle w:val="ListParagraph"/>
        <w:spacing w:line="100" w:lineRule="atLeast"/>
      </w:pPr>
      <w:r>
        <w:t xml:space="preserve">1) CTC Application Form must be </w:t>
      </w:r>
      <w:r w:rsidR="00B76B55">
        <w:t>approved,</w:t>
      </w:r>
      <w:r>
        <w:t xml:space="preserve"> and a Construction Permit issued. </w:t>
      </w:r>
    </w:p>
    <w:p w14:paraId="52B49C5B" w14:textId="1CEF5E13" w:rsidR="00A366AC" w:rsidRDefault="00A366AC" w:rsidP="00A366AC">
      <w:pPr>
        <w:pStyle w:val="ListParagraph"/>
        <w:spacing w:line="100" w:lineRule="atLeast"/>
        <w:rPr>
          <w:rFonts w:cs="Calibri"/>
          <w:b/>
          <w:i/>
          <w:sz w:val="32"/>
          <w:szCs w:val="32"/>
        </w:rPr>
      </w:pPr>
      <w:r>
        <w:t>2</w:t>
      </w:r>
      <w:r w:rsidR="00AF5A03">
        <w:t xml:space="preserve"> </w:t>
      </w:r>
      <w:r>
        <w:t>) Construction shall be any work that affects the exterior part of the home, including the front, sides, or rea</w:t>
      </w:r>
      <w:r w:rsidR="00AF5A03">
        <w:t xml:space="preserve">, </w:t>
      </w:r>
      <w:r>
        <w:t>includ</w:t>
      </w:r>
      <w:r w:rsidR="00AF5A03">
        <w:t>ing</w:t>
      </w:r>
      <w:r>
        <w:t xml:space="preserve"> the work to the </w:t>
      </w:r>
      <w:r w:rsidR="00AF5A03">
        <w:t>oute</w:t>
      </w:r>
      <w:r>
        <w:t xml:space="preserve">r walls of the property, lawns, or walkways.  </w:t>
      </w:r>
    </w:p>
    <w:p w14:paraId="0413B820" w14:textId="77777777" w:rsidR="00A366AC" w:rsidRDefault="00A366AC" w:rsidP="00A366AC">
      <w:pPr>
        <w:pStyle w:val="NormalWeb"/>
        <w:shd w:val="clear" w:color="auto" w:fill="FFFFFF"/>
        <w:spacing w:before="0" w:after="0"/>
        <w:rPr>
          <w:rFonts w:ascii="Calibri" w:hAnsi="Calibri" w:cs="Calibri"/>
          <w:sz w:val="22"/>
          <w:szCs w:val="22"/>
        </w:rPr>
      </w:pPr>
      <w:r>
        <w:rPr>
          <w:rFonts w:ascii="Calibri" w:hAnsi="Calibri" w:cs="Calibri"/>
          <w:b/>
          <w:i/>
          <w:sz w:val="32"/>
          <w:szCs w:val="32"/>
        </w:rPr>
        <w:t>General Conditions:      </w:t>
      </w:r>
      <w:bookmarkStart w:id="0" w:name="Bookmark"/>
      <w:bookmarkEnd w:id="0"/>
    </w:p>
    <w:p w14:paraId="038B5588" w14:textId="77777777" w:rsidR="00A366AC" w:rsidRDefault="00A366AC" w:rsidP="00A366AC">
      <w:pPr>
        <w:pStyle w:val="NormalWeb"/>
        <w:numPr>
          <w:ilvl w:val="0"/>
          <w:numId w:val="1"/>
        </w:numPr>
        <w:shd w:val="clear" w:color="auto" w:fill="FFFFFF"/>
        <w:spacing w:before="0" w:after="0"/>
        <w:rPr>
          <w:rFonts w:ascii="Calibri" w:hAnsi="Calibri" w:cs="Calibri"/>
          <w:sz w:val="22"/>
          <w:szCs w:val="22"/>
        </w:rPr>
      </w:pPr>
      <w:r>
        <w:rPr>
          <w:rFonts w:ascii="Calibri" w:hAnsi="Calibri" w:cs="Calibri"/>
          <w:sz w:val="22"/>
          <w:szCs w:val="22"/>
        </w:rPr>
        <w:t>Contractors may not begin work on any construction project without the required approvals.</w:t>
      </w:r>
    </w:p>
    <w:p w14:paraId="135CF4D6" w14:textId="77777777" w:rsidR="00A366AC" w:rsidRDefault="00A366AC" w:rsidP="00A366AC">
      <w:pPr>
        <w:pStyle w:val="NormalWeb"/>
        <w:numPr>
          <w:ilvl w:val="0"/>
          <w:numId w:val="1"/>
        </w:numPr>
        <w:shd w:val="clear" w:color="auto" w:fill="FFFFFF"/>
        <w:spacing w:before="0" w:after="0"/>
        <w:rPr>
          <w:rFonts w:ascii="Calibri" w:hAnsi="Calibri" w:cs="Calibri"/>
          <w:sz w:val="22"/>
          <w:szCs w:val="22"/>
        </w:rPr>
      </w:pPr>
      <w:r>
        <w:rPr>
          <w:rFonts w:ascii="Calibri" w:hAnsi="Calibri" w:cs="Calibri"/>
          <w:sz w:val="22"/>
          <w:szCs w:val="22"/>
        </w:rPr>
        <w:t>All contractors and their employees are required to leave an identification card at the security gate before they can enter El Parque to perform work.</w:t>
      </w:r>
    </w:p>
    <w:p w14:paraId="70297295" w14:textId="77777777" w:rsidR="00A366AC" w:rsidRDefault="00A366AC" w:rsidP="00A366AC">
      <w:pPr>
        <w:pStyle w:val="NormalWeb"/>
        <w:numPr>
          <w:ilvl w:val="0"/>
          <w:numId w:val="1"/>
        </w:numPr>
        <w:shd w:val="clear" w:color="auto" w:fill="FFFFFF"/>
        <w:spacing w:before="0" w:after="0"/>
        <w:rPr>
          <w:rFonts w:ascii="Calibri" w:hAnsi="Calibri" w:cs="Calibri"/>
          <w:sz w:val="22"/>
          <w:szCs w:val="22"/>
        </w:rPr>
      </w:pPr>
      <w:r>
        <w:rPr>
          <w:rFonts w:ascii="Calibri" w:hAnsi="Calibri" w:cs="Calibri"/>
          <w:sz w:val="22"/>
          <w:szCs w:val="22"/>
        </w:rPr>
        <w:t>The hours that work can be performed are from 8:00 am to 6:00 pm Monday to Friday and 8:00 am to 1:00 pm on Saturday. </w:t>
      </w:r>
    </w:p>
    <w:p w14:paraId="011DAADB" w14:textId="77777777" w:rsidR="00A366AC" w:rsidRDefault="00A366AC" w:rsidP="00A366AC">
      <w:pPr>
        <w:pStyle w:val="NormalWeb"/>
        <w:numPr>
          <w:ilvl w:val="0"/>
          <w:numId w:val="1"/>
        </w:numPr>
        <w:shd w:val="clear" w:color="auto" w:fill="FFFFFF"/>
        <w:spacing w:before="0" w:after="0"/>
        <w:rPr>
          <w:rFonts w:ascii="Calibri" w:hAnsi="Calibri" w:cs="Calibri"/>
          <w:sz w:val="22"/>
          <w:szCs w:val="22"/>
        </w:rPr>
      </w:pPr>
      <w:r>
        <w:rPr>
          <w:rFonts w:ascii="Calibri" w:hAnsi="Calibri" w:cs="Calibri"/>
          <w:sz w:val="22"/>
          <w:szCs w:val="22"/>
        </w:rPr>
        <w:t>If the Interior Work ‘box’ is checked and it is later determined to be Exterior Work or if the scope of the project extends beyond the project description stated on the CTC Application form, the project will be stopped and subject to disciplinary measures. </w:t>
      </w:r>
    </w:p>
    <w:p w14:paraId="6A303640" w14:textId="3FC9740A" w:rsidR="00A366AC" w:rsidRDefault="00A366AC" w:rsidP="00A366AC">
      <w:pPr>
        <w:pStyle w:val="NormalWeb"/>
        <w:numPr>
          <w:ilvl w:val="0"/>
          <w:numId w:val="1"/>
        </w:numPr>
        <w:shd w:val="clear" w:color="auto" w:fill="FFFFFF"/>
        <w:spacing w:before="0" w:after="0"/>
        <w:rPr>
          <w:rFonts w:ascii="Calibri" w:hAnsi="Calibri" w:cs="Calibri"/>
          <w:sz w:val="22"/>
          <w:szCs w:val="22"/>
        </w:rPr>
      </w:pPr>
      <w:r>
        <w:rPr>
          <w:rFonts w:ascii="Calibri" w:hAnsi="Calibri" w:cs="Calibri"/>
          <w:sz w:val="22"/>
          <w:szCs w:val="22"/>
        </w:rPr>
        <w:t xml:space="preserve">No work will be permitted on the streets. Dumping dirt, concrete, rock, sand, </w:t>
      </w:r>
      <w:r w:rsidR="00536871">
        <w:rPr>
          <w:rFonts w:ascii="Calibri" w:hAnsi="Calibri" w:cs="Calibri"/>
          <w:sz w:val="22"/>
          <w:szCs w:val="22"/>
        </w:rPr>
        <w:t>dirt,</w:t>
      </w:r>
      <w:r>
        <w:rPr>
          <w:rFonts w:ascii="Calibri" w:hAnsi="Calibri" w:cs="Calibri"/>
          <w:sz w:val="22"/>
          <w:szCs w:val="22"/>
        </w:rPr>
        <w:t xml:space="preserve"> and other construction material onto El Parque streets are prohibited.  Contractors are prohibited from mixing concrete on El Parque streets.  If there is no place to work; then wood, metal bins or wheelbarrow shall be used to mix their materials.  When the project is completed, all debris must be cleaned up and the street must be put back to its original condition. </w:t>
      </w:r>
    </w:p>
    <w:p w14:paraId="569E12E9" w14:textId="4F761915" w:rsidR="00A366AC" w:rsidRPr="00F923D7" w:rsidRDefault="00A366AC" w:rsidP="00A366AC">
      <w:pPr>
        <w:pStyle w:val="NormalWeb"/>
        <w:numPr>
          <w:ilvl w:val="0"/>
          <w:numId w:val="1"/>
        </w:numPr>
        <w:shd w:val="clear" w:color="auto" w:fill="FFFFFF"/>
        <w:spacing w:before="0" w:after="0"/>
        <w:rPr>
          <w:b/>
          <w:i/>
          <w:sz w:val="32"/>
          <w:szCs w:val="32"/>
        </w:rPr>
      </w:pPr>
      <w:r>
        <w:rPr>
          <w:rFonts w:ascii="Calibri" w:hAnsi="Calibri" w:cs="Calibri"/>
          <w:sz w:val="22"/>
          <w:szCs w:val="22"/>
        </w:rPr>
        <w:t>In order for any contractor to enter any manhole or Tel Mex box, they must provide El Parque Administrator with the reason for entering and its location and number.  Security Guards are instructed to report any entry into El Parque electrical utility boxes or manholes. </w:t>
      </w:r>
    </w:p>
    <w:p w14:paraId="00AD1AB1" w14:textId="77777777" w:rsidR="00F923D7" w:rsidRPr="00AF5A03" w:rsidRDefault="00F923D7" w:rsidP="00F923D7">
      <w:pPr>
        <w:pStyle w:val="NormalWeb"/>
        <w:shd w:val="clear" w:color="auto" w:fill="FFFFFF"/>
        <w:spacing w:before="0" w:after="0"/>
        <w:ind w:left="720"/>
        <w:rPr>
          <w:b/>
          <w:i/>
          <w:sz w:val="32"/>
          <w:szCs w:val="32"/>
        </w:rPr>
      </w:pPr>
    </w:p>
    <w:p w14:paraId="798DD50E" w14:textId="77777777" w:rsidR="00A366AC" w:rsidRPr="00536871" w:rsidRDefault="00A366AC" w:rsidP="00AF5A03">
      <w:pPr>
        <w:rPr>
          <w:b/>
          <w:sz w:val="24"/>
          <w:szCs w:val="24"/>
        </w:rPr>
      </w:pPr>
      <w:r w:rsidRPr="00536871">
        <w:rPr>
          <w:b/>
          <w:i/>
          <w:sz w:val="32"/>
          <w:szCs w:val="32"/>
        </w:rPr>
        <w:t>Agreement:</w:t>
      </w:r>
    </w:p>
    <w:p w14:paraId="51338587" w14:textId="77777777" w:rsidR="00A366AC" w:rsidRPr="00536871" w:rsidRDefault="00A366AC" w:rsidP="00AF5A03">
      <w:pPr>
        <w:rPr>
          <w:sz w:val="24"/>
          <w:szCs w:val="24"/>
        </w:rPr>
      </w:pPr>
      <w:r w:rsidRPr="00536871">
        <w:rPr>
          <w:b/>
          <w:sz w:val="24"/>
          <w:szCs w:val="24"/>
        </w:rPr>
        <w:t>By signing this form the contractor and homeowner agrees to all the provisions noted above:</w:t>
      </w:r>
    </w:p>
    <w:p w14:paraId="4096673B" w14:textId="2165D3FA" w:rsidR="00A366AC" w:rsidRPr="00536871" w:rsidRDefault="00A366AC" w:rsidP="00AF5A03">
      <w:pPr>
        <w:rPr>
          <w:sz w:val="24"/>
          <w:szCs w:val="24"/>
        </w:rPr>
      </w:pPr>
      <w:r w:rsidRPr="00536871">
        <w:rPr>
          <w:sz w:val="24"/>
          <w:szCs w:val="24"/>
        </w:rPr>
        <w:t>Homeowner Signature ________________________________________________</w:t>
      </w:r>
      <w:r w:rsidR="00536871">
        <w:rPr>
          <w:sz w:val="24"/>
          <w:szCs w:val="24"/>
        </w:rPr>
        <w:t>_______</w:t>
      </w:r>
      <w:r w:rsidR="00AF5A03">
        <w:rPr>
          <w:sz w:val="24"/>
          <w:szCs w:val="24"/>
        </w:rPr>
        <w:t>___</w:t>
      </w:r>
      <w:r w:rsidR="00536871">
        <w:rPr>
          <w:sz w:val="24"/>
          <w:szCs w:val="24"/>
        </w:rPr>
        <w:t>_______</w:t>
      </w:r>
    </w:p>
    <w:p w14:paraId="404C9A30" w14:textId="77777777" w:rsidR="008114C7" w:rsidRDefault="008114C7" w:rsidP="00AF5A03">
      <w:pPr>
        <w:rPr>
          <w:sz w:val="24"/>
          <w:szCs w:val="24"/>
        </w:rPr>
      </w:pPr>
      <w:r>
        <w:rPr>
          <w:sz w:val="24"/>
          <w:szCs w:val="24"/>
        </w:rPr>
        <w:t xml:space="preserve">Name of Company ____________________________________________________________________ </w:t>
      </w:r>
    </w:p>
    <w:p w14:paraId="65031E72" w14:textId="7AD108D4" w:rsidR="00A366AC" w:rsidRPr="00536871" w:rsidRDefault="00A366AC" w:rsidP="00AF5A03">
      <w:pPr>
        <w:rPr>
          <w:sz w:val="24"/>
          <w:szCs w:val="24"/>
        </w:rPr>
      </w:pPr>
      <w:r w:rsidRPr="00536871">
        <w:rPr>
          <w:sz w:val="24"/>
          <w:szCs w:val="24"/>
        </w:rPr>
        <w:t>Contractor Signature ______________</w:t>
      </w:r>
      <w:r w:rsidR="00536871">
        <w:rPr>
          <w:sz w:val="24"/>
          <w:szCs w:val="24"/>
        </w:rPr>
        <w:t>_______</w:t>
      </w:r>
      <w:r w:rsidRPr="00536871">
        <w:rPr>
          <w:sz w:val="24"/>
          <w:szCs w:val="24"/>
        </w:rPr>
        <w:t>__</w:t>
      </w:r>
      <w:r w:rsidR="00AF5A03">
        <w:rPr>
          <w:sz w:val="24"/>
          <w:szCs w:val="24"/>
        </w:rPr>
        <w:t>___</w:t>
      </w:r>
      <w:r w:rsidRPr="00536871">
        <w:rPr>
          <w:sz w:val="24"/>
          <w:szCs w:val="24"/>
        </w:rPr>
        <w:t>____Print Name___</w:t>
      </w:r>
      <w:r w:rsidR="00536871">
        <w:rPr>
          <w:sz w:val="24"/>
          <w:szCs w:val="24"/>
        </w:rPr>
        <w:t>_______</w:t>
      </w:r>
      <w:r w:rsidRPr="00536871">
        <w:rPr>
          <w:sz w:val="24"/>
          <w:szCs w:val="24"/>
        </w:rPr>
        <w:t>_________________</w:t>
      </w:r>
    </w:p>
    <w:p w14:paraId="1869692B" w14:textId="114AB6DF" w:rsidR="00536871" w:rsidRPr="00536871" w:rsidRDefault="00A366AC" w:rsidP="00AF5A03">
      <w:pPr>
        <w:rPr>
          <w:b/>
          <w:sz w:val="24"/>
          <w:szCs w:val="24"/>
        </w:rPr>
      </w:pPr>
      <w:r w:rsidRPr="00536871">
        <w:rPr>
          <w:sz w:val="24"/>
          <w:szCs w:val="24"/>
        </w:rPr>
        <w:t>Address ____________________</w:t>
      </w:r>
      <w:r w:rsidR="00536871">
        <w:rPr>
          <w:sz w:val="24"/>
          <w:szCs w:val="24"/>
        </w:rPr>
        <w:t>____________</w:t>
      </w:r>
      <w:r w:rsidRPr="00536871">
        <w:rPr>
          <w:sz w:val="24"/>
          <w:szCs w:val="24"/>
        </w:rPr>
        <w:t>_</w:t>
      </w:r>
      <w:r w:rsidR="00AF5A03">
        <w:rPr>
          <w:sz w:val="24"/>
          <w:szCs w:val="24"/>
        </w:rPr>
        <w:t>___</w:t>
      </w:r>
      <w:r w:rsidRPr="00536871">
        <w:rPr>
          <w:sz w:val="24"/>
          <w:szCs w:val="24"/>
        </w:rPr>
        <w:t>_____Phone Number _______________________</w:t>
      </w:r>
    </w:p>
    <w:p w14:paraId="426913F2" w14:textId="25F8BB72" w:rsidR="00A366AC" w:rsidRDefault="00A366AC" w:rsidP="00AF5A03">
      <w:pPr>
        <w:spacing w:after="0"/>
        <w:jc w:val="center"/>
      </w:pPr>
      <w:r w:rsidRPr="00536871">
        <w:rPr>
          <w:b/>
          <w:sz w:val="24"/>
          <w:szCs w:val="24"/>
        </w:rPr>
        <w:t>This agreement is under the official supervision of the El Parque Administrator and CTC</w:t>
      </w:r>
    </w:p>
    <w:sectPr w:rsidR="00A366AC" w:rsidSect="00012FE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74">
    <w:altName w:val="Calibri"/>
    <w:charset w:val="00"/>
    <w:family w:val="auto"/>
    <w:pitch w:val="variable"/>
  </w:font>
  <w:font w:name="OpenSymbol">
    <w:altName w:val="Segoe UI Symbol"/>
    <w:charset w:val="02"/>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361FF"/>
    <w:multiLevelType w:val="hybridMultilevel"/>
    <w:tmpl w:val="D986A794"/>
    <w:lvl w:ilvl="0" w:tplc="4D8C7308">
      <w:start w:val="1"/>
      <w:numFmt w:val="decimal"/>
      <w:lvlText w:val="%1)"/>
      <w:lvlJc w:val="left"/>
      <w:pPr>
        <w:ind w:left="1080" w:hanging="360"/>
      </w:pPr>
      <w:rPr>
        <w:b w:val="0"/>
        <w:bCs/>
        <w:i w:val="0"/>
        <w:iCs/>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wsTA3MDCzNDAzNjdQ0lEKTi0uzszPAykwqQUAEgDzzSwAAAA="/>
  </w:docVars>
  <w:rsids>
    <w:rsidRoot w:val="00A366AC"/>
    <w:rsid w:val="00012FEB"/>
    <w:rsid w:val="003203BD"/>
    <w:rsid w:val="00536871"/>
    <w:rsid w:val="00566997"/>
    <w:rsid w:val="006423CD"/>
    <w:rsid w:val="008114C7"/>
    <w:rsid w:val="00A13420"/>
    <w:rsid w:val="00A366AC"/>
    <w:rsid w:val="00AF5A03"/>
    <w:rsid w:val="00B76B55"/>
    <w:rsid w:val="00F92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E72F"/>
  <w15:chartTrackingRefBased/>
  <w15:docId w15:val="{3287622D-D982-41D3-A293-55A6C6C4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6AC"/>
    <w:pPr>
      <w:suppressAutoHyphens/>
      <w:spacing w:line="256" w:lineRule="auto"/>
    </w:pPr>
    <w:rPr>
      <w:rFonts w:ascii="Calibri" w:eastAsia="SimSun" w:hAnsi="Calibri" w:cs="font47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66AC"/>
    <w:pPr>
      <w:ind w:left="720"/>
    </w:pPr>
  </w:style>
  <w:style w:type="paragraph" w:styleId="NormalWeb">
    <w:name w:val="Normal (Web)"/>
    <w:basedOn w:val="Normal"/>
    <w:rsid w:val="00A366AC"/>
    <w:pPr>
      <w:spacing w:before="100" w:after="100"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and Glorine Barnhardt</dc:creator>
  <cp:keywords/>
  <dc:description/>
  <cp:lastModifiedBy>LarryandGlorine Barnhardt</cp:lastModifiedBy>
  <cp:revision>2</cp:revision>
  <cp:lastPrinted>2020-05-28T17:10:00Z</cp:lastPrinted>
  <dcterms:created xsi:type="dcterms:W3CDTF">2021-11-01T12:30:00Z</dcterms:created>
  <dcterms:modified xsi:type="dcterms:W3CDTF">2021-11-01T12:30:00Z</dcterms:modified>
</cp:coreProperties>
</file>