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12926" w14:textId="77777777" w:rsidR="007012DB" w:rsidRPr="007012DB" w:rsidRDefault="007012DB" w:rsidP="007012DB">
      <w:pPr>
        <w:shd w:val="clear" w:color="auto" w:fill="FFFFFF"/>
        <w:spacing w:after="0" w:line="324" w:lineRule="atLeast"/>
        <w:jc w:val="center"/>
        <w:rPr>
          <w:rFonts w:ascii="Arial" w:eastAsia="Times New Roman" w:hAnsi="Arial" w:cs="Arial"/>
          <w:color w:val="222222"/>
          <w:sz w:val="36"/>
          <w:szCs w:val="36"/>
        </w:rPr>
      </w:pPr>
      <w:r w:rsidRPr="007012DB">
        <w:rPr>
          <w:rFonts w:ascii="Calibri" w:eastAsia="Times New Roman" w:hAnsi="Calibri" w:cs="Calibri"/>
          <w:b/>
          <w:bCs/>
          <w:color w:val="222222"/>
          <w:sz w:val="36"/>
          <w:szCs w:val="36"/>
        </w:rPr>
        <w:t>General Requirements of all Home Improvement Projects</w:t>
      </w:r>
    </w:p>
    <w:p w14:paraId="589473CA" w14:textId="5CCE935B" w:rsidR="007012DB" w:rsidRPr="007012DB" w:rsidRDefault="007012DB" w:rsidP="007012DB">
      <w:pPr>
        <w:shd w:val="clear" w:color="auto" w:fill="FFFFFF"/>
        <w:spacing w:after="0" w:line="324" w:lineRule="atLeast"/>
        <w:jc w:val="center"/>
        <w:rPr>
          <w:rFonts w:ascii="Arial" w:eastAsia="Times New Roman" w:hAnsi="Arial" w:cs="Arial"/>
          <w:sz w:val="24"/>
          <w:szCs w:val="24"/>
        </w:rPr>
      </w:pPr>
      <w:r w:rsidRPr="007012DB">
        <w:rPr>
          <w:rFonts w:ascii="Calibri" w:eastAsia="Times New Roman" w:hAnsi="Calibri" w:cs="Calibri"/>
          <w:sz w:val="24"/>
          <w:szCs w:val="24"/>
        </w:rPr>
        <w:t>Updated February 2022</w:t>
      </w:r>
    </w:p>
    <w:p w14:paraId="522AF62E" w14:textId="77777777" w:rsidR="007012DB" w:rsidRPr="007012DB" w:rsidRDefault="007012DB" w:rsidP="007012DB">
      <w:pPr>
        <w:shd w:val="clear" w:color="auto" w:fill="FFFFFF"/>
        <w:spacing w:after="0" w:line="324" w:lineRule="atLeast"/>
        <w:jc w:val="center"/>
        <w:rPr>
          <w:rFonts w:ascii="Arial" w:eastAsia="Times New Roman" w:hAnsi="Arial" w:cs="Arial"/>
          <w:color w:val="222222"/>
          <w:sz w:val="24"/>
          <w:szCs w:val="24"/>
        </w:rPr>
      </w:pPr>
      <w:r w:rsidRPr="007012DB">
        <w:rPr>
          <w:rFonts w:ascii="Arial" w:eastAsia="Times New Roman" w:hAnsi="Arial" w:cs="Arial"/>
          <w:color w:val="222222"/>
          <w:sz w:val="24"/>
          <w:szCs w:val="24"/>
        </w:rPr>
        <w:t> </w:t>
      </w:r>
    </w:p>
    <w:p w14:paraId="55332ED5" w14:textId="77777777" w:rsidR="007012DB" w:rsidRPr="007012DB" w:rsidRDefault="007012DB" w:rsidP="007012DB">
      <w:pPr>
        <w:shd w:val="clear" w:color="auto" w:fill="FFFFFF"/>
        <w:spacing w:after="0" w:line="324" w:lineRule="atLeast"/>
        <w:rPr>
          <w:rFonts w:ascii="Arial" w:eastAsia="Times New Roman" w:hAnsi="Arial" w:cs="Arial"/>
          <w:color w:val="222222"/>
          <w:sz w:val="24"/>
          <w:szCs w:val="24"/>
        </w:rPr>
      </w:pPr>
      <w:r w:rsidRPr="007012DB">
        <w:rPr>
          <w:rFonts w:ascii="Calibri" w:eastAsia="Times New Roman" w:hAnsi="Calibri" w:cs="Calibri"/>
          <w:b/>
          <w:bCs/>
          <w:color w:val="222222"/>
          <w:sz w:val="24"/>
          <w:szCs w:val="24"/>
        </w:rPr>
        <w:t>Overview:</w:t>
      </w:r>
      <w:r w:rsidRPr="007012DB">
        <w:rPr>
          <w:rFonts w:ascii="Calibri" w:eastAsia="Times New Roman" w:hAnsi="Calibri" w:cs="Calibri"/>
          <w:color w:val="222222"/>
          <w:sz w:val="24"/>
          <w:szCs w:val="24"/>
        </w:rPr>
        <w:t> These requirements outline El Parque’s policies, procedures, and practices for home improvements, so homeowners know how to proceed in planning any changes and additions to assure the following: </w:t>
      </w:r>
    </w:p>
    <w:p w14:paraId="27987F57"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1) </w:t>
      </w:r>
      <w:r w:rsidRPr="007012DB">
        <w:rPr>
          <w:rFonts w:ascii="Calibri" w:eastAsia="Times New Roman" w:hAnsi="Calibri" w:cs="Calibri"/>
          <w:color w:val="222222"/>
          <w:sz w:val="24"/>
          <w:szCs w:val="24"/>
        </w:rPr>
        <w:t>an architectural development that is attractive and in harmony with its surroundings and environment, </w:t>
      </w:r>
    </w:p>
    <w:p w14:paraId="2059FDE8"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2) </w:t>
      </w:r>
      <w:r w:rsidRPr="007012DB">
        <w:rPr>
          <w:rFonts w:ascii="Calibri" w:eastAsia="Times New Roman" w:hAnsi="Calibri" w:cs="Calibri"/>
          <w:color w:val="222222"/>
          <w:sz w:val="24"/>
          <w:szCs w:val="24"/>
        </w:rPr>
        <w:t>in compliance with the expectations and regulations contained in these Bylaws, and </w:t>
      </w:r>
    </w:p>
    <w:p w14:paraId="376E63D4"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3) </w:t>
      </w:r>
      <w:r w:rsidRPr="007012DB">
        <w:rPr>
          <w:rFonts w:ascii="Calibri" w:eastAsia="Times New Roman" w:hAnsi="Calibri" w:cs="Calibri"/>
          <w:color w:val="222222"/>
          <w:sz w:val="24"/>
          <w:szCs w:val="24"/>
        </w:rPr>
        <w:t>in the applicable urban planning rules and regulations</w:t>
      </w:r>
      <w:r w:rsidRPr="007012DB">
        <w:rPr>
          <w:rFonts w:ascii="Calibri" w:eastAsia="Times New Roman" w:hAnsi="Calibri" w:cs="Calibri"/>
          <w:i/>
          <w:iCs/>
          <w:color w:val="222222"/>
          <w:sz w:val="24"/>
          <w:szCs w:val="24"/>
        </w:rPr>
        <w:t>. </w:t>
      </w:r>
      <w:r w:rsidRPr="007012DB">
        <w:rPr>
          <w:rFonts w:ascii="Calibri" w:eastAsia="Times New Roman" w:hAnsi="Calibri" w:cs="Calibri"/>
          <w:color w:val="222222"/>
          <w:sz w:val="24"/>
          <w:szCs w:val="24"/>
        </w:rPr>
        <w:t>(Article 111) and </w:t>
      </w:r>
    </w:p>
    <w:p w14:paraId="20F89ED9"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4) </w:t>
      </w:r>
      <w:r w:rsidRPr="007012DB">
        <w:rPr>
          <w:rFonts w:ascii="Calibri" w:eastAsia="Times New Roman" w:hAnsi="Calibri" w:cs="Calibri"/>
          <w:color w:val="222222"/>
          <w:sz w:val="24"/>
          <w:szCs w:val="24"/>
        </w:rPr>
        <w:t>requirements determined as the norms established by the CTC. (Article 52) </w:t>
      </w:r>
    </w:p>
    <w:p w14:paraId="7CF2B4B5" w14:textId="28D01A9A" w:rsidR="007012DB" w:rsidRPr="007012DB" w:rsidRDefault="007012DB" w:rsidP="007012DB">
      <w:pPr>
        <w:shd w:val="clear" w:color="auto" w:fill="FFFFFF"/>
        <w:spacing w:after="0" w:line="324" w:lineRule="atLeast"/>
        <w:rPr>
          <w:rFonts w:ascii="Arial" w:eastAsia="Times New Roman" w:hAnsi="Arial" w:cs="Arial"/>
          <w:color w:val="222222"/>
          <w:sz w:val="24"/>
          <w:szCs w:val="24"/>
        </w:rPr>
      </w:pPr>
      <w:r w:rsidRPr="007012DB">
        <w:rPr>
          <w:rFonts w:ascii="Calibri" w:eastAsia="Times New Roman" w:hAnsi="Calibri" w:cs="Calibri"/>
          <w:color w:val="222222"/>
          <w:sz w:val="24"/>
          <w:szCs w:val="24"/>
        </w:rPr>
        <w:t>Furthermore, all construction, alterations, additions, and modifications must be</w:t>
      </w:r>
      <w:r w:rsidRPr="007012DB">
        <w:rPr>
          <w:rFonts w:ascii="Calibri" w:eastAsia="Times New Roman" w:hAnsi="Calibri" w:cs="Calibri"/>
          <w:i/>
          <w:iCs/>
          <w:color w:val="222222"/>
          <w:sz w:val="24"/>
          <w:szCs w:val="24"/>
        </w:rPr>
        <w:t> </w:t>
      </w:r>
      <w:r w:rsidRPr="007012DB">
        <w:rPr>
          <w:rFonts w:ascii="Calibri" w:eastAsia="Times New Roman" w:hAnsi="Calibri" w:cs="Calibri"/>
          <w:color w:val="222222"/>
          <w:sz w:val="24"/>
          <w:szCs w:val="24"/>
        </w:rPr>
        <w:t>executed in a contemporary Mexican architectural style, using stone, Cantera (quarry material), wood, ceramic, clay, and similar materials. (Article 52)</w:t>
      </w:r>
    </w:p>
    <w:p w14:paraId="060B87B5" w14:textId="77777777" w:rsidR="007012DB" w:rsidRPr="007012DB" w:rsidRDefault="007012DB" w:rsidP="007012DB">
      <w:pPr>
        <w:shd w:val="clear" w:color="auto" w:fill="FFFFFF"/>
        <w:spacing w:after="0" w:line="324" w:lineRule="atLeast"/>
        <w:rPr>
          <w:rFonts w:ascii="Arial" w:eastAsia="Times New Roman" w:hAnsi="Arial" w:cs="Arial"/>
          <w:color w:val="222222"/>
          <w:sz w:val="24"/>
          <w:szCs w:val="24"/>
        </w:rPr>
      </w:pPr>
      <w:r w:rsidRPr="007012DB">
        <w:rPr>
          <w:rFonts w:ascii="Calibri" w:eastAsia="Times New Roman" w:hAnsi="Calibri" w:cs="Calibri"/>
          <w:b/>
          <w:bCs/>
          <w:color w:val="222222"/>
          <w:sz w:val="24"/>
          <w:szCs w:val="24"/>
        </w:rPr>
        <w:t>Requirements:</w:t>
      </w:r>
    </w:p>
    <w:p w14:paraId="0361D94A"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1. </w:t>
      </w:r>
      <w:r w:rsidRPr="007012DB">
        <w:rPr>
          <w:rFonts w:ascii="Calibri" w:eastAsia="Times New Roman" w:hAnsi="Calibri" w:cs="Calibri"/>
          <w:color w:val="222222"/>
          <w:sz w:val="24"/>
          <w:szCs w:val="24"/>
        </w:rPr>
        <w:t>By taking ownership of property within El Parque, all homeowners have automatically accepted and are obligated to follow the published rules and bylaws for any construction projects.  (Article 12 &amp; 17)</w:t>
      </w:r>
    </w:p>
    <w:p w14:paraId="5BD997A4"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2. </w:t>
      </w:r>
      <w:r w:rsidRPr="007012DB">
        <w:rPr>
          <w:rFonts w:ascii="Calibri" w:eastAsia="Times New Roman" w:hAnsi="Calibri" w:cs="Calibri"/>
          <w:color w:val="222222"/>
          <w:sz w:val="24"/>
          <w:szCs w:val="24"/>
        </w:rPr>
        <w:t>Home improvement projects that </w:t>
      </w:r>
      <w:r w:rsidRPr="007012DB">
        <w:rPr>
          <w:rFonts w:ascii="Calibri" w:eastAsia="Times New Roman" w:hAnsi="Calibri" w:cs="Calibri"/>
          <w:b/>
          <w:bCs/>
          <w:color w:val="222222"/>
          <w:sz w:val="24"/>
          <w:szCs w:val="24"/>
        </w:rPr>
        <w:t>do not require CTC approval</w:t>
      </w:r>
      <w:r w:rsidRPr="007012DB">
        <w:rPr>
          <w:rFonts w:ascii="Calibri" w:eastAsia="Times New Roman" w:hAnsi="Calibri" w:cs="Calibri"/>
          <w:color w:val="222222"/>
          <w:sz w:val="24"/>
          <w:szCs w:val="24"/>
        </w:rPr>
        <w:t> include:</w:t>
      </w:r>
    </w:p>
    <w:p w14:paraId="459B4B6A" w14:textId="52995CF0" w:rsidR="007012DB" w:rsidRPr="00877265" w:rsidRDefault="007012DB" w:rsidP="00161C7A">
      <w:pPr>
        <w:shd w:val="clear" w:color="auto" w:fill="FFFFFF"/>
        <w:spacing w:after="0" w:line="240" w:lineRule="auto"/>
        <w:ind w:left="1440"/>
        <w:rPr>
          <w:rFonts w:ascii="Arial" w:eastAsia="Times New Roman" w:hAnsi="Arial" w:cs="Arial"/>
          <w:sz w:val="24"/>
          <w:szCs w:val="24"/>
        </w:rPr>
      </w:pPr>
      <w:r w:rsidRPr="007012DB">
        <w:rPr>
          <w:rFonts w:ascii="Arial" w:eastAsia="Times New Roman" w:hAnsi="Arial" w:cs="Arial"/>
          <w:color w:val="222222"/>
          <w:sz w:val="24"/>
          <w:szCs w:val="24"/>
        </w:rPr>
        <w:t>a. </w:t>
      </w:r>
      <w:r w:rsidRPr="007012DB">
        <w:rPr>
          <w:rFonts w:ascii="Calibri" w:eastAsia="Times New Roman" w:hAnsi="Calibri" w:cs="Calibri"/>
          <w:color w:val="222222"/>
          <w:sz w:val="24"/>
          <w:szCs w:val="24"/>
        </w:rPr>
        <w:t xml:space="preserve">Any project that occurs </w:t>
      </w:r>
      <w:r w:rsidRPr="00877265">
        <w:rPr>
          <w:rFonts w:ascii="Calibri" w:eastAsia="Times New Roman" w:hAnsi="Calibri" w:cs="Calibri"/>
          <w:sz w:val="24"/>
          <w:szCs w:val="24"/>
        </w:rPr>
        <w:t>inside the main structure of the home</w:t>
      </w:r>
    </w:p>
    <w:p w14:paraId="71A8FD5E" w14:textId="77777777" w:rsidR="007012DB" w:rsidRPr="00877265" w:rsidRDefault="007012DB" w:rsidP="00161C7A">
      <w:pPr>
        <w:shd w:val="clear" w:color="auto" w:fill="FFFFFF"/>
        <w:spacing w:after="0" w:line="240" w:lineRule="auto"/>
        <w:ind w:left="1440"/>
        <w:rPr>
          <w:rFonts w:ascii="Arial" w:eastAsia="Times New Roman" w:hAnsi="Arial" w:cs="Arial"/>
          <w:sz w:val="24"/>
          <w:szCs w:val="24"/>
        </w:rPr>
      </w:pPr>
      <w:r w:rsidRPr="00877265">
        <w:rPr>
          <w:rFonts w:ascii="Arial" w:eastAsia="Times New Roman" w:hAnsi="Arial" w:cs="Arial"/>
          <w:sz w:val="24"/>
          <w:szCs w:val="24"/>
        </w:rPr>
        <w:t>b. </w:t>
      </w:r>
      <w:r w:rsidRPr="00877265">
        <w:rPr>
          <w:rFonts w:ascii="Calibri" w:eastAsia="Times New Roman" w:hAnsi="Calibri" w:cs="Calibri"/>
          <w:sz w:val="24"/>
          <w:szCs w:val="24"/>
        </w:rPr>
        <w:t>Any repairs and maintenance done to the exterior of your home (that do not alter or modify the home), including patching, painting, replacing Mexican roof tiles, existing gutters, downspouts, windows, doors, walls, walkways, patios, planting, etc. </w:t>
      </w:r>
    </w:p>
    <w:p w14:paraId="7B0CF382" w14:textId="00B329E4" w:rsidR="007012DB" w:rsidRPr="00877265" w:rsidRDefault="007012DB" w:rsidP="00161C7A">
      <w:pPr>
        <w:shd w:val="clear" w:color="auto" w:fill="FFFFFF"/>
        <w:spacing w:after="0" w:line="240" w:lineRule="auto"/>
        <w:ind w:left="2160"/>
        <w:rPr>
          <w:rFonts w:ascii="Arial" w:eastAsia="Times New Roman" w:hAnsi="Arial" w:cs="Arial"/>
          <w:sz w:val="24"/>
          <w:szCs w:val="24"/>
        </w:rPr>
      </w:pPr>
      <w:proofErr w:type="spellStart"/>
      <w:r w:rsidRPr="00877265">
        <w:rPr>
          <w:rFonts w:ascii="Arial" w:eastAsia="Times New Roman" w:hAnsi="Arial" w:cs="Arial"/>
          <w:sz w:val="24"/>
          <w:szCs w:val="24"/>
        </w:rPr>
        <w:t>i</w:t>
      </w:r>
      <w:proofErr w:type="spellEnd"/>
      <w:r w:rsidRPr="00877265">
        <w:rPr>
          <w:rFonts w:ascii="Arial" w:eastAsia="Times New Roman" w:hAnsi="Arial" w:cs="Arial"/>
          <w:sz w:val="24"/>
          <w:szCs w:val="24"/>
        </w:rPr>
        <w:t>. </w:t>
      </w:r>
      <w:r w:rsidRPr="00877265">
        <w:rPr>
          <w:rFonts w:ascii="Calibri" w:eastAsia="Times New Roman" w:hAnsi="Calibri" w:cs="Calibri"/>
          <w:sz w:val="24"/>
          <w:szCs w:val="24"/>
        </w:rPr>
        <w:t xml:space="preserve">Repairs are work done to fix something that has is broken, and </w:t>
      </w:r>
    </w:p>
    <w:p w14:paraId="3AE6C5E0" w14:textId="28DD999E" w:rsidR="007012DB" w:rsidRPr="00877265" w:rsidRDefault="007012DB" w:rsidP="00161C7A">
      <w:pPr>
        <w:shd w:val="clear" w:color="auto" w:fill="FFFFFF"/>
        <w:spacing w:after="0" w:line="240" w:lineRule="auto"/>
        <w:ind w:left="2160"/>
        <w:rPr>
          <w:rFonts w:ascii="Arial" w:eastAsia="Times New Roman" w:hAnsi="Arial" w:cs="Arial"/>
          <w:sz w:val="24"/>
          <w:szCs w:val="24"/>
        </w:rPr>
      </w:pPr>
      <w:r w:rsidRPr="00877265">
        <w:rPr>
          <w:rFonts w:ascii="Arial" w:eastAsia="Times New Roman" w:hAnsi="Arial" w:cs="Arial"/>
          <w:sz w:val="24"/>
          <w:szCs w:val="24"/>
        </w:rPr>
        <w:t>ii. </w:t>
      </w:r>
      <w:r w:rsidRPr="00877265">
        <w:rPr>
          <w:rFonts w:ascii="Calibri" w:eastAsia="Times New Roman" w:hAnsi="Calibri" w:cs="Calibri"/>
          <w:sz w:val="24"/>
          <w:szCs w:val="24"/>
        </w:rPr>
        <w:t>Maintenance is defined as work done to prevent something from breaking. </w:t>
      </w:r>
    </w:p>
    <w:p w14:paraId="424201C2" w14:textId="77777777" w:rsidR="007012DB" w:rsidRPr="00877265" w:rsidRDefault="007012DB" w:rsidP="007012DB">
      <w:pPr>
        <w:shd w:val="clear" w:color="auto" w:fill="FFFFFF"/>
        <w:spacing w:after="0" w:line="240" w:lineRule="auto"/>
        <w:ind w:left="720"/>
        <w:rPr>
          <w:rFonts w:ascii="Arial" w:eastAsia="Times New Roman" w:hAnsi="Arial" w:cs="Arial"/>
          <w:sz w:val="24"/>
          <w:szCs w:val="24"/>
        </w:rPr>
      </w:pPr>
      <w:r w:rsidRPr="00877265">
        <w:rPr>
          <w:rFonts w:ascii="Arial" w:eastAsia="Times New Roman" w:hAnsi="Arial" w:cs="Arial"/>
          <w:sz w:val="24"/>
          <w:szCs w:val="24"/>
        </w:rPr>
        <w:t>3. </w:t>
      </w:r>
      <w:r w:rsidRPr="00877265">
        <w:rPr>
          <w:rFonts w:ascii="Calibri" w:eastAsia="Times New Roman" w:hAnsi="Calibri" w:cs="Calibri"/>
          <w:sz w:val="24"/>
          <w:szCs w:val="24"/>
        </w:rPr>
        <w:t>Home improvement projects that </w:t>
      </w:r>
      <w:r w:rsidRPr="00877265">
        <w:rPr>
          <w:rFonts w:ascii="Calibri" w:eastAsia="Times New Roman" w:hAnsi="Calibri" w:cs="Calibri"/>
          <w:b/>
          <w:bCs/>
          <w:sz w:val="24"/>
          <w:szCs w:val="24"/>
        </w:rPr>
        <w:t>require CTC approval</w:t>
      </w:r>
      <w:r w:rsidRPr="00877265">
        <w:rPr>
          <w:rFonts w:ascii="Calibri" w:eastAsia="Times New Roman" w:hAnsi="Calibri" w:cs="Calibri"/>
          <w:sz w:val="24"/>
          <w:szCs w:val="24"/>
        </w:rPr>
        <w:t> include:</w:t>
      </w:r>
    </w:p>
    <w:p w14:paraId="794A5214" w14:textId="464DFC9D" w:rsidR="007012DB" w:rsidRPr="00877265" w:rsidRDefault="007012DB" w:rsidP="007012DB">
      <w:pPr>
        <w:shd w:val="clear" w:color="auto" w:fill="FFFFFF"/>
        <w:spacing w:after="0" w:line="240" w:lineRule="auto"/>
        <w:ind w:left="1440"/>
        <w:rPr>
          <w:rFonts w:ascii="Arial" w:eastAsia="Times New Roman" w:hAnsi="Arial" w:cs="Arial"/>
          <w:sz w:val="24"/>
          <w:szCs w:val="24"/>
        </w:rPr>
      </w:pPr>
      <w:r w:rsidRPr="00877265">
        <w:rPr>
          <w:rFonts w:ascii="Arial" w:eastAsia="Times New Roman" w:hAnsi="Arial" w:cs="Arial"/>
          <w:sz w:val="24"/>
          <w:szCs w:val="24"/>
        </w:rPr>
        <w:t>a. </w:t>
      </w:r>
      <w:r w:rsidRPr="00877265">
        <w:rPr>
          <w:rFonts w:ascii="Calibri" w:eastAsia="Times New Roman" w:hAnsi="Calibri" w:cs="Calibri"/>
          <w:b/>
          <w:bCs/>
          <w:sz w:val="24"/>
          <w:szCs w:val="24"/>
        </w:rPr>
        <w:t>Minor construction projects</w:t>
      </w:r>
      <w:r w:rsidRPr="00877265">
        <w:rPr>
          <w:rFonts w:ascii="Calibri" w:eastAsia="Times New Roman" w:hAnsi="Calibri" w:cs="Calibri"/>
          <w:sz w:val="24"/>
          <w:szCs w:val="24"/>
        </w:rPr>
        <w:t xml:space="preserve"> that alter or modify your home's exterior or lot </w:t>
      </w:r>
      <w:r w:rsidRPr="00877265">
        <w:rPr>
          <w:rFonts w:ascii="Calibri" w:eastAsia="Times New Roman" w:hAnsi="Calibri" w:cs="Calibri"/>
          <w:sz w:val="24"/>
          <w:szCs w:val="24"/>
          <w:shd w:val="clear" w:color="auto" w:fill="FFFFFF"/>
        </w:rPr>
        <w:t>(anything outside of the main walls of the Casa including but not limited to areas under external roof overhangs, carports, and areas of miradors under a roof or any area visible from the outside of the Casa,)</w:t>
      </w:r>
      <w:r w:rsidRPr="00877265">
        <w:rPr>
          <w:rFonts w:ascii="Calibri" w:eastAsia="Times New Roman" w:hAnsi="Calibri" w:cs="Calibri"/>
          <w:b/>
          <w:bCs/>
          <w:sz w:val="24"/>
          <w:szCs w:val="24"/>
          <w:shd w:val="clear" w:color="auto" w:fill="FFFFFF"/>
        </w:rPr>
        <w:t> </w:t>
      </w:r>
      <w:r w:rsidRPr="00877265">
        <w:rPr>
          <w:rFonts w:ascii="Calibri" w:eastAsia="Times New Roman" w:hAnsi="Calibri" w:cs="Calibri"/>
          <w:sz w:val="24"/>
          <w:szCs w:val="24"/>
        </w:rPr>
        <w:t>including repairs or maintenance that incorporate any alterations or modifications to your home. (Article 49-69) (Board Action January 2022 and CTC Policy)</w:t>
      </w:r>
    </w:p>
    <w:p w14:paraId="24F41EC3" w14:textId="77777777" w:rsidR="00D010EC"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Arial" w:eastAsia="Times New Roman" w:hAnsi="Arial" w:cs="Arial"/>
          <w:color w:val="222222"/>
          <w:sz w:val="24"/>
          <w:szCs w:val="24"/>
        </w:rPr>
        <w:t>b. </w:t>
      </w:r>
      <w:r w:rsidRPr="007012DB">
        <w:rPr>
          <w:rFonts w:ascii="Calibri" w:eastAsia="Times New Roman" w:hAnsi="Calibri" w:cs="Calibri"/>
          <w:b/>
          <w:bCs/>
          <w:color w:val="222222"/>
          <w:sz w:val="24"/>
          <w:szCs w:val="24"/>
        </w:rPr>
        <w:t>Major construction projects</w:t>
      </w:r>
      <w:r w:rsidRPr="007012DB">
        <w:rPr>
          <w:rFonts w:ascii="Calibri" w:eastAsia="Times New Roman" w:hAnsi="Calibri" w:cs="Calibri"/>
          <w:color w:val="222222"/>
          <w:sz w:val="24"/>
          <w:szCs w:val="24"/>
        </w:rPr>
        <w:t xml:space="preserve"> that increase the size of the footprint of your home (out or up) require both CTC and city approval. (Article 64) The bylaws state that your home, including porches, bodegas, and carports, cannot exceed 70% of the size of your lot. (Article 42) In specific circumstances, homeowners may build a second-floor addition. (Article 43 &amp; 44)</w:t>
      </w:r>
      <w:r w:rsidR="00D010EC">
        <w:rPr>
          <w:rFonts w:ascii="Calibri" w:eastAsia="Times New Roman" w:hAnsi="Calibri" w:cs="Calibri"/>
          <w:color w:val="222222"/>
          <w:sz w:val="24"/>
          <w:szCs w:val="24"/>
        </w:rPr>
        <w:t>.</w:t>
      </w:r>
    </w:p>
    <w:p w14:paraId="333BCAF8" w14:textId="1F743E0C" w:rsidR="007012DB" w:rsidRPr="007012DB" w:rsidRDefault="007012DB" w:rsidP="007012DB">
      <w:pPr>
        <w:shd w:val="clear" w:color="auto" w:fill="FFFFFF"/>
        <w:spacing w:after="0" w:line="240" w:lineRule="auto"/>
        <w:ind w:left="1440"/>
        <w:rPr>
          <w:rFonts w:ascii="Arial" w:eastAsia="Times New Roman" w:hAnsi="Arial" w:cs="Arial"/>
          <w:color w:val="222222"/>
          <w:sz w:val="24"/>
          <w:szCs w:val="24"/>
        </w:rPr>
      </w:pPr>
      <w:r w:rsidRPr="007012DB">
        <w:rPr>
          <w:rFonts w:ascii="Calibri" w:eastAsia="Times New Roman" w:hAnsi="Calibri" w:cs="Calibri"/>
          <w:color w:val="222222"/>
          <w:sz w:val="24"/>
          <w:szCs w:val="24"/>
        </w:rPr>
        <w:t xml:space="preserve"> </w:t>
      </w:r>
      <w:r w:rsidR="00D010EC" w:rsidRPr="00D010EC">
        <w:rPr>
          <w:b/>
          <w:bCs/>
          <w:sz w:val="28"/>
          <w:szCs w:val="28"/>
        </w:rPr>
        <w:t>*(January</w:t>
      </w:r>
      <w:r w:rsidR="00D010EC" w:rsidRPr="00D010EC">
        <w:rPr>
          <w:b/>
          <w:bCs/>
          <w:sz w:val="28"/>
          <w:szCs w:val="28"/>
        </w:rPr>
        <w:t xml:space="preserve"> 19, 2022</w:t>
      </w:r>
      <w:r w:rsidR="00D010EC">
        <w:rPr>
          <w:b/>
          <w:bCs/>
          <w:sz w:val="28"/>
          <w:szCs w:val="28"/>
        </w:rPr>
        <w:t xml:space="preserve">, </w:t>
      </w:r>
      <w:r w:rsidR="00D010EC">
        <w:rPr>
          <w:b/>
          <w:bCs/>
        </w:rPr>
        <w:t xml:space="preserve"> </w:t>
      </w:r>
      <w:r w:rsidR="00D010EC">
        <w:rPr>
          <w:b/>
          <w:bCs/>
          <w:sz w:val="30"/>
          <w:szCs w:val="30"/>
        </w:rPr>
        <w:t>Motion: Phil Ellis made a motion to clarify the inside of a Casa will be defined as being that portion of the Casa inside the main walls of the Casa and thus not visible from the outside. The outside of the Casa will be defined as anything outside of the main walls of the Casa including but not limited to areas under external roof overhangs, carports, and areas of miradors under a roof or any area visible from the outside of the Casa. The key role of the CTC is to preserve the architectural integrity and look of El Parque and this clarification will assist them in continuing to do this important job. (Seconded Ron Gemmel) Motion carried)</w:t>
      </w:r>
      <w:r w:rsidRPr="007012DB">
        <w:rPr>
          <w:rFonts w:ascii="Calibri" w:eastAsia="Times New Roman" w:hAnsi="Calibri" w:cs="Calibri"/>
          <w:color w:val="222222"/>
          <w:sz w:val="24"/>
          <w:szCs w:val="24"/>
        </w:rPr>
        <w:t> </w:t>
      </w:r>
    </w:p>
    <w:p w14:paraId="17E64FC2" w14:textId="597653D6"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4. </w:t>
      </w:r>
      <w:r w:rsidRPr="007012DB">
        <w:rPr>
          <w:rFonts w:ascii="Calibri" w:eastAsia="Times New Roman" w:hAnsi="Calibri" w:cs="Calibri"/>
          <w:color w:val="222222"/>
          <w:sz w:val="24"/>
          <w:szCs w:val="24"/>
        </w:rPr>
        <w:t>Please allow up to two weeks for CTC approval</w:t>
      </w:r>
      <w:r>
        <w:rPr>
          <w:rFonts w:ascii="Calibri" w:eastAsia="Times New Roman" w:hAnsi="Calibri" w:cs="Calibri"/>
          <w:color w:val="222222"/>
          <w:sz w:val="24"/>
          <w:szCs w:val="24"/>
        </w:rPr>
        <w:t>.</w:t>
      </w:r>
    </w:p>
    <w:p w14:paraId="798E79C6"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5. </w:t>
      </w:r>
      <w:r w:rsidRPr="007012DB">
        <w:rPr>
          <w:rFonts w:ascii="Calibri" w:eastAsia="Times New Roman" w:hAnsi="Calibri" w:cs="Calibri"/>
          <w:color w:val="222222"/>
          <w:sz w:val="24"/>
          <w:szCs w:val="24"/>
        </w:rPr>
        <w:t>CTC Application must be submitted by the homeowner of the property or their agent.  (Article 114)</w:t>
      </w:r>
    </w:p>
    <w:p w14:paraId="69E298E3"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6. </w:t>
      </w:r>
      <w:r w:rsidRPr="007012DB">
        <w:rPr>
          <w:rFonts w:ascii="Calibri" w:eastAsia="Times New Roman" w:hAnsi="Calibri" w:cs="Calibri"/>
          <w:color w:val="222222"/>
          <w:sz w:val="24"/>
          <w:szCs w:val="24"/>
        </w:rPr>
        <w:t>CTC Applications will not be considered if Condo Fees are not current. (Article 114H) </w:t>
      </w:r>
    </w:p>
    <w:p w14:paraId="35103553"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7. </w:t>
      </w:r>
      <w:r w:rsidRPr="007012DB">
        <w:rPr>
          <w:rFonts w:ascii="Calibri" w:eastAsia="Times New Roman" w:hAnsi="Calibri" w:cs="Calibri"/>
          <w:color w:val="222222"/>
          <w:sz w:val="24"/>
          <w:szCs w:val="24"/>
        </w:rPr>
        <w:t>CTC approvals require the signature of two CTC members.  (CTC Policy)</w:t>
      </w:r>
    </w:p>
    <w:p w14:paraId="49DA8A77" w14:textId="22CE7BA2"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8. </w:t>
      </w:r>
      <w:r w:rsidRPr="007012DB">
        <w:rPr>
          <w:rFonts w:ascii="Calibri" w:eastAsia="Times New Roman" w:hAnsi="Calibri" w:cs="Calibri"/>
          <w:color w:val="222222"/>
          <w:sz w:val="24"/>
          <w:szCs w:val="24"/>
        </w:rPr>
        <w:t xml:space="preserve">CTC members can not approve their </w:t>
      </w:r>
      <w:r>
        <w:rPr>
          <w:rFonts w:ascii="Calibri" w:eastAsia="Times New Roman" w:hAnsi="Calibri" w:cs="Calibri"/>
          <w:color w:val="222222"/>
          <w:sz w:val="24"/>
          <w:szCs w:val="24"/>
        </w:rPr>
        <w:t xml:space="preserve">personal </w:t>
      </w:r>
      <w:r w:rsidRPr="007012DB">
        <w:rPr>
          <w:rFonts w:ascii="Calibri" w:eastAsia="Times New Roman" w:hAnsi="Calibri" w:cs="Calibri"/>
          <w:color w:val="222222"/>
          <w:sz w:val="24"/>
          <w:szCs w:val="24"/>
        </w:rPr>
        <w:t>construction projects. (CTC Policy Sept 2015)  </w:t>
      </w:r>
    </w:p>
    <w:p w14:paraId="5FFEE4D9" w14:textId="245111A1"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9. </w:t>
      </w:r>
      <w:r w:rsidRPr="007012DB">
        <w:rPr>
          <w:rFonts w:ascii="Calibri" w:eastAsia="Times New Roman" w:hAnsi="Calibri" w:cs="Calibri"/>
          <w:color w:val="222222"/>
          <w:sz w:val="24"/>
          <w:szCs w:val="24"/>
        </w:rPr>
        <w:t>CTC Application Forms must clearly describe </w:t>
      </w:r>
      <w:r>
        <w:rPr>
          <w:rFonts w:ascii="Calibri" w:eastAsia="Times New Roman" w:hAnsi="Calibri" w:cs="Calibri"/>
          <w:color w:val="222222"/>
          <w:sz w:val="24"/>
          <w:szCs w:val="24"/>
        </w:rPr>
        <w:t xml:space="preserve">the scope of the project, </w:t>
      </w:r>
      <w:r w:rsidRPr="007012DB">
        <w:rPr>
          <w:rFonts w:ascii="Calibri" w:eastAsia="Times New Roman" w:hAnsi="Calibri" w:cs="Calibri"/>
          <w:color w:val="222222"/>
          <w:sz w:val="24"/>
          <w:szCs w:val="24"/>
        </w:rPr>
        <w:t>the work to be done, including clear dimensional drawings. A licensed architect must do drawings for major projects.   </w:t>
      </w:r>
    </w:p>
    <w:p w14:paraId="509E4F11"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10. </w:t>
      </w:r>
      <w:r w:rsidRPr="007012DB">
        <w:rPr>
          <w:rFonts w:ascii="Calibri" w:eastAsia="Times New Roman" w:hAnsi="Calibri" w:cs="Calibri"/>
          <w:color w:val="222222"/>
          <w:sz w:val="24"/>
          <w:szCs w:val="24"/>
        </w:rPr>
        <w:t>CTC Building Permit and/or Municipal Building Permit will be issued for major projects to the homeowner upon approval and must be displayed on the building and be visible from the street.  (CTC Policy and Municipal Rule)</w:t>
      </w:r>
    </w:p>
    <w:p w14:paraId="644C3124" w14:textId="77777777"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11. </w:t>
      </w:r>
      <w:r w:rsidRPr="007012DB">
        <w:rPr>
          <w:rFonts w:ascii="Calibri" w:eastAsia="Times New Roman" w:hAnsi="Calibri" w:cs="Calibri"/>
          <w:color w:val="222222"/>
          <w:sz w:val="24"/>
          <w:szCs w:val="24"/>
        </w:rPr>
        <w:t>Contractor Agreement Form must be signed and submitted for both interior and exterior projects before the project can begin. (Board Directive and CTC Policy Sept 2014) </w:t>
      </w:r>
    </w:p>
    <w:p w14:paraId="5A06167B" w14:textId="2B03AF9C" w:rsidR="007012DB" w:rsidRPr="007012DB" w:rsidRDefault="007012DB" w:rsidP="007012DB">
      <w:pPr>
        <w:shd w:val="clear" w:color="auto" w:fill="FFFFFF"/>
        <w:spacing w:after="0" w:line="240" w:lineRule="auto"/>
        <w:ind w:left="720"/>
        <w:rPr>
          <w:rFonts w:ascii="Arial" w:eastAsia="Times New Roman" w:hAnsi="Arial" w:cs="Arial"/>
          <w:color w:val="222222"/>
          <w:sz w:val="24"/>
          <w:szCs w:val="24"/>
        </w:rPr>
      </w:pPr>
      <w:r w:rsidRPr="007012DB">
        <w:rPr>
          <w:rFonts w:ascii="Arial" w:eastAsia="Times New Roman" w:hAnsi="Arial" w:cs="Arial"/>
          <w:color w:val="222222"/>
          <w:sz w:val="24"/>
          <w:szCs w:val="24"/>
        </w:rPr>
        <w:t>12. </w:t>
      </w:r>
      <w:r w:rsidRPr="007012DB">
        <w:rPr>
          <w:rFonts w:ascii="Calibri" w:eastAsia="Times New Roman" w:hAnsi="Calibri" w:cs="Calibri"/>
          <w:color w:val="222222"/>
          <w:sz w:val="24"/>
          <w:szCs w:val="24"/>
        </w:rPr>
        <w:t>The hours of construction are between of 8:00 am to 6:00 pm Monday through Friday, and 8:00 am to 1:00 pm on Saturday. (Article 12)</w:t>
      </w:r>
    </w:p>
    <w:p w14:paraId="337DB9F8"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13. Construction projects may require a damage deposit, (3,000 to 6,000 pesos) depending on the project and will be refunded if there is no damage to the streets or adjacent properties. (Board Action June 2006 and CTC Policy Oct 2009)</w:t>
      </w:r>
    </w:p>
    <w:p w14:paraId="79543BC7"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14. Homeowners are responsible for supervising their construction projects, for assuring it meets the project description outlined on the CTC Application.  In their absence, the homeowner must </w:t>
      </w:r>
      <w:r w:rsidRPr="007012DB">
        <w:rPr>
          <w:rFonts w:ascii="Calibri" w:eastAsia="Times New Roman" w:hAnsi="Calibri" w:cs="Calibri"/>
          <w:color w:val="222222"/>
          <w:sz w:val="24"/>
          <w:szCs w:val="24"/>
          <w:shd w:val="clear" w:color="auto" w:fill="FFFFFF"/>
        </w:rPr>
        <w:t>hire or engage </w:t>
      </w:r>
      <w:r w:rsidRPr="007012DB">
        <w:rPr>
          <w:rFonts w:ascii="Calibri" w:eastAsia="Times New Roman" w:hAnsi="Calibri" w:cs="Calibri"/>
          <w:color w:val="222222"/>
          <w:sz w:val="24"/>
          <w:szCs w:val="24"/>
        </w:rPr>
        <w:t>a project manager to oversee the project.  (CTC Policy)</w:t>
      </w:r>
    </w:p>
    <w:p w14:paraId="2F863595"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15. The CTC will approve no temporary structures, temporary or permanent tents, areas for sports use (Article 56, 57, 62). In addition, canvas or any other fabric material will not be allowed for roof coverings. (CTC Policy Aug 2014 and March 2019)</w:t>
      </w:r>
    </w:p>
    <w:p w14:paraId="4AC26B5F"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16. CTC is authorized to suspend any construction projects that do not comply with the provisions outlined above. (Article 112) </w:t>
      </w:r>
    </w:p>
    <w:p w14:paraId="1F9DF7FA"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17. All decisions made by the CTC are final within El Parque. (Article 116) The Code of Civil Procedures of the State of Jalisco can be used to settle disputes.  (Article 135B) </w:t>
      </w:r>
    </w:p>
    <w:p w14:paraId="0A3EEAD8"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18. Copies of a CTC Application Forms and Contractor Forms are on the bulletin board in the mailroom or on the El Parque website.  </w:t>
      </w:r>
    </w:p>
    <w:p w14:paraId="2AC41CB6"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19. Pertinent Bylaws, Board of Directors, AGM and EGM Actions and CTC Policies that provide legitimacy to these requirements noted above are accessible on the El Parque Website. </w:t>
      </w:r>
    </w:p>
    <w:p w14:paraId="408E4D74" w14:textId="77777777" w:rsidR="007012DB" w:rsidRPr="007012DB" w:rsidRDefault="007012DB" w:rsidP="007012DB">
      <w:pPr>
        <w:shd w:val="clear" w:color="auto" w:fill="FFFFFF"/>
        <w:spacing w:after="0" w:line="240" w:lineRule="auto"/>
        <w:ind w:left="720"/>
        <w:rPr>
          <w:rFonts w:ascii="Calibri" w:eastAsia="Times New Roman" w:hAnsi="Calibri" w:cs="Calibri"/>
          <w:color w:val="222222"/>
          <w:sz w:val="24"/>
          <w:szCs w:val="24"/>
        </w:rPr>
      </w:pPr>
      <w:r w:rsidRPr="007012DB">
        <w:rPr>
          <w:rFonts w:ascii="Calibri" w:eastAsia="Times New Roman" w:hAnsi="Calibri" w:cs="Calibri"/>
          <w:color w:val="222222"/>
          <w:sz w:val="24"/>
          <w:szCs w:val="24"/>
        </w:rPr>
        <w:t>20. Home improvement projects that are not addressed by established rules will be approved based on the planning norms established by the CTC to determine if projects are usual, standard, or typical for a home within El Parque: (Article 52, CTC Policy March 2019)</w:t>
      </w:r>
    </w:p>
    <w:p w14:paraId="2E3E4517"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a. Does this project meet the test of a contemporary Mexican architectural style that is attractive and in harmony with its surroundings and environment? </w:t>
      </w:r>
    </w:p>
    <w:p w14:paraId="25ED570D" w14:textId="0721DAD0"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b. Does this project call for materials other than stone, Cantera (quarry material), wood, ceramic, clay, metal,</w:t>
      </w:r>
      <w:r w:rsidRPr="007012DB">
        <w:rPr>
          <w:rFonts w:ascii="Calibri" w:eastAsia="Times New Roman" w:hAnsi="Calibri" w:cs="Calibri"/>
          <w:b/>
          <w:bCs/>
          <w:color w:val="222222"/>
          <w:sz w:val="24"/>
          <w:szCs w:val="24"/>
        </w:rPr>
        <w:t> </w:t>
      </w:r>
      <w:r w:rsidRPr="007012DB">
        <w:rPr>
          <w:rFonts w:ascii="Calibri" w:eastAsia="Times New Roman" w:hAnsi="Calibri" w:cs="Calibri"/>
          <w:color w:val="222222"/>
          <w:sz w:val="24"/>
          <w:szCs w:val="24"/>
        </w:rPr>
        <w:t>and similar materials?</w:t>
      </w:r>
    </w:p>
    <w:p w14:paraId="1D316371"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c. Is the home improvement project average, typical, or usual within El Parque?</w:t>
      </w:r>
    </w:p>
    <w:p w14:paraId="0AC0B81A"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d. Does this project create new precedence within El Parque?</w:t>
      </w:r>
    </w:p>
    <w:p w14:paraId="1E636CF4" w14:textId="77777777" w:rsidR="007012DB" w:rsidRPr="007012DB" w:rsidRDefault="007012DB" w:rsidP="007012DB">
      <w:pPr>
        <w:shd w:val="clear" w:color="auto" w:fill="FFFFFF"/>
        <w:spacing w:after="0" w:line="240" w:lineRule="auto"/>
        <w:ind w:left="2160"/>
        <w:rPr>
          <w:rFonts w:ascii="Calibri" w:eastAsia="Times New Roman" w:hAnsi="Calibri" w:cs="Calibri"/>
          <w:color w:val="222222"/>
          <w:sz w:val="24"/>
          <w:szCs w:val="24"/>
        </w:rPr>
      </w:pPr>
      <w:r w:rsidRPr="007012DB">
        <w:rPr>
          <w:rFonts w:ascii="Calibri" w:eastAsia="Times New Roman" w:hAnsi="Calibri" w:cs="Calibri"/>
          <w:color w:val="222222"/>
          <w:sz w:val="24"/>
          <w:szCs w:val="24"/>
        </w:rPr>
        <w:t>a. If no, were prior projects that set the precedence approved by CTC?</w:t>
      </w:r>
    </w:p>
    <w:p w14:paraId="67578642" w14:textId="77777777" w:rsidR="007012DB" w:rsidRPr="007012DB" w:rsidRDefault="007012DB" w:rsidP="007012DB">
      <w:pPr>
        <w:shd w:val="clear" w:color="auto" w:fill="FFFFFF"/>
        <w:spacing w:after="0" w:line="240" w:lineRule="auto"/>
        <w:ind w:left="2160"/>
        <w:rPr>
          <w:rFonts w:ascii="Calibri" w:eastAsia="Times New Roman" w:hAnsi="Calibri" w:cs="Calibri"/>
          <w:color w:val="222222"/>
          <w:sz w:val="24"/>
          <w:szCs w:val="24"/>
        </w:rPr>
      </w:pPr>
      <w:r w:rsidRPr="007012DB">
        <w:rPr>
          <w:rFonts w:ascii="Calibri" w:eastAsia="Times New Roman" w:hAnsi="Calibri" w:cs="Calibri"/>
          <w:color w:val="222222"/>
          <w:sz w:val="24"/>
          <w:szCs w:val="24"/>
        </w:rPr>
        <w:t>b. If yes, what would happen if all the homes within El Parque would construct similar projects?</w:t>
      </w:r>
    </w:p>
    <w:p w14:paraId="23C685F8"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e. Is the homeowner willing to consider alternatives that would make the project more acceptable and/or in compliance with established rules?</w:t>
      </w:r>
    </w:p>
    <w:p w14:paraId="120E3577"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f. Is the project being requested because it can be done less expensively than it would be if done with materials noted above?</w:t>
      </w:r>
    </w:p>
    <w:p w14:paraId="4625DCD0"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g. Would this project hold up to high winds, extreme heat, sustained rains, and hold up to the test of time?  In other words, what would the project look like in five years?  </w:t>
      </w:r>
    </w:p>
    <w:p w14:paraId="3594F573"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h. Does the project have a likely positive effect on property values?</w:t>
      </w:r>
    </w:p>
    <w:p w14:paraId="2E99071C"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proofErr w:type="spellStart"/>
      <w:r w:rsidRPr="007012DB">
        <w:rPr>
          <w:rFonts w:ascii="Calibri" w:eastAsia="Times New Roman" w:hAnsi="Calibri" w:cs="Calibri"/>
          <w:color w:val="222222"/>
          <w:sz w:val="24"/>
          <w:szCs w:val="24"/>
        </w:rPr>
        <w:t>i</w:t>
      </w:r>
      <w:proofErr w:type="spellEnd"/>
      <w:r w:rsidRPr="007012DB">
        <w:rPr>
          <w:rFonts w:ascii="Calibri" w:eastAsia="Times New Roman" w:hAnsi="Calibri" w:cs="Calibri"/>
          <w:color w:val="222222"/>
          <w:sz w:val="24"/>
          <w:szCs w:val="24"/>
        </w:rPr>
        <w:t>. Does the project have a positive effect on neighbors?  In other words, would it meet the test of a ‘considerate, good neighbor policy?’</w:t>
      </w:r>
    </w:p>
    <w:p w14:paraId="3FB277D7" w14:textId="77777777" w:rsidR="007012DB" w:rsidRPr="007012DB" w:rsidRDefault="007012DB" w:rsidP="007012DB">
      <w:pPr>
        <w:shd w:val="clear" w:color="auto" w:fill="FFFFFF"/>
        <w:spacing w:after="0" w:line="240" w:lineRule="auto"/>
        <w:ind w:left="1440"/>
        <w:rPr>
          <w:rFonts w:ascii="Calibri" w:eastAsia="Times New Roman" w:hAnsi="Calibri" w:cs="Calibri"/>
          <w:color w:val="222222"/>
          <w:sz w:val="24"/>
          <w:szCs w:val="24"/>
        </w:rPr>
      </w:pPr>
      <w:r w:rsidRPr="007012DB">
        <w:rPr>
          <w:rFonts w:ascii="Calibri" w:eastAsia="Times New Roman" w:hAnsi="Calibri" w:cs="Calibri"/>
          <w:color w:val="222222"/>
          <w:sz w:val="24"/>
          <w:szCs w:val="24"/>
        </w:rPr>
        <w:t>j. If these questions are answered in the affirmative, the project will be considered. If it fails to answer the questions in the affirmative, the project will be denied.</w:t>
      </w:r>
    </w:p>
    <w:p w14:paraId="3CAC5590" w14:textId="77777777" w:rsidR="007012DB" w:rsidRPr="007012DB" w:rsidRDefault="007012DB" w:rsidP="007012DB">
      <w:pPr>
        <w:shd w:val="clear" w:color="auto" w:fill="FFFFFF"/>
        <w:spacing w:after="0" w:line="240" w:lineRule="auto"/>
        <w:rPr>
          <w:rFonts w:ascii="Calibri" w:eastAsia="Times New Roman" w:hAnsi="Calibri" w:cs="Calibri"/>
          <w:color w:val="222222"/>
          <w:sz w:val="24"/>
          <w:szCs w:val="24"/>
        </w:rPr>
      </w:pPr>
    </w:p>
    <w:p w14:paraId="19646B73" w14:textId="77777777" w:rsidR="00B83865" w:rsidRPr="007012DB" w:rsidRDefault="00B83865">
      <w:pPr>
        <w:rPr>
          <w:sz w:val="24"/>
          <w:szCs w:val="24"/>
        </w:rPr>
      </w:pPr>
    </w:p>
    <w:sectPr w:rsidR="00B83865" w:rsidRPr="00701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MTY1MDY3MDE1NrVQ0lEKTi0uzszPAykwrAUARszOuCwAAAA="/>
  </w:docVars>
  <w:rsids>
    <w:rsidRoot w:val="007012DB"/>
    <w:rsid w:val="00161C7A"/>
    <w:rsid w:val="007012DB"/>
    <w:rsid w:val="00877265"/>
    <w:rsid w:val="00B83865"/>
    <w:rsid w:val="00D0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ADD2"/>
  <w15:chartTrackingRefBased/>
  <w15:docId w15:val="{1673D43D-6901-4F39-92E0-04AFED37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032709">
      <w:bodyDiv w:val="1"/>
      <w:marLeft w:val="0"/>
      <w:marRight w:val="0"/>
      <w:marTop w:val="0"/>
      <w:marBottom w:val="0"/>
      <w:divBdr>
        <w:top w:val="none" w:sz="0" w:space="0" w:color="auto"/>
        <w:left w:val="none" w:sz="0" w:space="0" w:color="auto"/>
        <w:bottom w:val="none" w:sz="0" w:space="0" w:color="auto"/>
        <w:right w:val="none" w:sz="0" w:space="0" w:color="auto"/>
      </w:divBdr>
      <w:divsChild>
        <w:div w:id="884609366">
          <w:marLeft w:val="540"/>
          <w:marRight w:val="0"/>
          <w:marTop w:val="0"/>
          <w:marBottom w:val="0"/>
          <w:divBdr>
            <w:top w:val="none" w:sz="0" w:space="0" w:color="auto"/>
            <w:left w:val="none" w:sz="0" w:space="0" w:color="auto"/>
            <w:bottom w:val="none" w:sz="0" w:space="0" w:color="auto"/>
            <w:right w:val="none" w:sz="0" w:space="0" w:color="auto"/>
          </w:divBdr>
        </w:div>
        <w:div w:id="332490014">
          <w:marLeft w:val="540"/>
          <w:marRight w:val="0"/>
          <w:marTop w:val="0"/>
          <w:marBottom w:val="0"/>
          <w:divBdr>
            <w:top w:val="none" w:sz="0" w:space="0" w:color="auto"/>
            <w:left w:val="none" w:sz="0" w:space="0" w:color="auto"/>
            <w:bottom w:val="none" w:sz="0" w:space="0" w:color="auto"/>
            <w:right w:val="none" w:sz="0" w:space="0" w:color="auto"/>
          </w:divBdr>
        </w:div>
        <w:div w:id="1626499180">
          <w:marLeft w:val="540"/>
          <w:marRight w:val="0"/>
          <w:marTop w:val="0"/>
          <w:marBottom w:val="0"/>
          <w:divBdr>
            <w:top w:val="none" w:sz="0" w:space="0" w:color="auto"/>
            <w:left w:val="none" w:sz="0" w:space="0" w:color="auto"/>
            <w:bottom w:val="none" w:sz="0" w:space="0" w:color="auto"/>
            <w:right w:val="none" w:sz="0" w:space="0" w:color="auto"/>
          </w:divBdr>
        </w:div>
        <w:div w:id="254020536">
          <w:marLeft w:val="540"/>
          <w:marRight w:val="0"/>
          <w:marTop w:val="0"/>
          <w:marBottom w:val="0"/>
          <w:divBdr>
            <w:top w:val="none" w:sz="0" w:space="0" w:color="auto"/>
            <w:left w:val="none" w:sz="0" w:space="0" w:color="auto"/>
            <w:bottom w:val="none" w:sz="0" w:space="0" w:color="auto"/>
            <w:right w:val="none" w:sz="0" w:space="0" w:color="auto"/>
          </w:divBdr>
        </w:div>
        <w:div w:id="709888170">
          <w:marLeft w:val="540"/>
          <w:marRight w:val="0"/>
          <w:marTop w:val="0"/>
          <w:marBottom w:val="0"/>
          <w:divBdr>
            <w:top w:val="none" w:sz="0" w:space="0" w:color="auto"/>
            <w:left w:val="none" w:sz="0" w:space="0" w:color="auto"/>
            <w:bottom w:val="none" w:sz="0" w:space="0" w:color="auto"/>
            <w:right w:val="none" w:sz="0" w:space="0" w:color="auto"/>
          </w:divBdr>
        </w:div>
        <w:div w:id="1547831403">
          <w:marLeft w:val="540"/>
          <w:marRight w:val="0"/>
          <w:marTop w:val="0"/>
          <w:marBottom w:val="0"/>
          <w:divBdr>
            <w:top w:val="none" w:sz="0" w:space="0" w:color="auto"/>
            <w:left w:val="none" w:sz="0" w:space="0" w:color="auto"/>
            <w:bottom w:val="none" w:sz="0" w:space="0" w:color="auto"/>
            <w:right w:val="none" w:sz="0" w:space="0" w:color="auto"/>
          </w:divBdr>
        </w:div>
        <w:div w:id="2031831481">
          <w:marLeft w:val="1080"/>
          <w:marRight w:val="0"/>
          <w:marTop w:val="0"/>
          <w:marBottom w:val="0"/>
          <w:divBdr>
            <w:top w:val="none" w:sz="0" w:space="0" w:color="auto"/>
            <w:left w:val="none" w:sz="0" w:space="0" w:color="auto"/>
            <w:bottom w:val="none" w:sz="0" w:space="0" w:color="auto"/>
            <w:right w:val="none" w:sz="0" w:space="0" w:color="auto"/>
          </w:divBdr>
        </w:div>
        <w:div w:id="1445298173">
          <w:marLeft w:val="1080"/>
          <w:marRight w:val="0"/>
          <w:marTop w:val="0"/>
          <w:marBottom w:val="0"/>
          <w:divBdr>
            <w:top w:val="none" w:sz="0" w:space="0" w:color="auto"/>
            <w:left w:val="none" w:sz="0" w:space="0" w:color="auto"/>
            <w:bottom w:val="none" w:sz="0" w:space="0" w:color="auto"/>
            <w:right w:val="none" w:sz="0" w:space="0" w:color="auto"/>
          </w:divBdr>
        </w:div>
        <w:div w:id="1310092458">
          <w:marLeft w:val="1620"/>
          <w:marRight w:val="0"/>
          <w:marTop w:val="0"/>
          <w:marBottom w:val="0"/>
          <w:divBdr>
            <w:top w:val="none" w:sz="0" w:space="0" w:color="auto"/>
            <w:left w:val="none" w:sz="0" w:space="0" w:color="auto"/>
            <w:bottom w:val="none" w:sz="0" w:space="0" w:color="auto"/>
            <w:right w:val="none" w:sz="0" w:space="0" w:color="auto"/>
          </w:divBdr>
        </w:div>
        <w:div w:id="1681544465">
          <w:marLeft w:val="1620"/>
          <w:marRight w:val="0"/>
          <w:marTop w:val="0"/>
          <w:marBottom w:val="0"/>
          <w:divBdr>
            <w:top w:val="none" w:sz="0" w:space="0" w:color="auto"/>
            <w:left w:val="none" w:sz="0" w:space="0" w:color="auto"/>
            <w:bottom w:val="none" w:sz="0" w:space="0" w:color="auto"/>
            <w:right w:val="none" w:sz="0" w:space="0" w:color="auto"/>
          </w:divBdr>
        </w:div>
        <w:div w:id="255863629">
          <w:marLeft w:val="540"/>
          <w:marRight w:val="0"/>
          <w:marTop w:val="0"/>
          <w:marBottom w:val="0"/>
          <w:divBdr>
            <w:top w:val="none" w:sz="0" w:space="0" w:color="auto"/>
            <w:left w:val="none" w:sz="0" w:space="0" w:color="auto"/>
            <w:bottom w:val="none" w:sz="0" w:space="0" w:color="auto"/>
            <w:right w:val="none" w:sz="0" w:space="0" w:color="auto"/>
          </w:divBdr>
        </w:div>
        <w:div w:id="902061270">
          <w:marLeft w:val="1080"/>
          <w:marRight w:val="0"/>
          <w:marTop w:val="0"/>
          <w:marBottom w:val="0"/>
          <w:divBdr>
            <w:top w:val="none" w:sz="0" w:space="0" w:color="auto"/>
            <w:left w:val="none" w:sz="0" w:space="0" w:color="auto"/>
            <w:bottom w:val="none" w:sz="0" w:space="0" w:color="auto"/>
            <w:right w:val="none" w:sz="0" w:space="0" w:color="auto"/>
          </w:divBdr>
        </w:div>
        <w:div w:id="647518939">
          <w:marLeft w:val="1080"/>
          <w:marRight w:val="0"/>
          <w:marTop w:val="0"/>
          <w:marBottom w:val="0"/>
          <w:divBdr>
            <w:top w:val="none" w:sz="0" w:space="0" w:color="auto"/>
            <w:left w:val="none" w:sz="0" w:space="0" w:color="auto"/>
            <w:bottom w:val="none" w:sz="0" w:space="0" w:color="auto"/>
            <w:right w:val="none" w:sz="0" w:space="0" w:color="auto"/>
          </w:divBdr>
        </w:div>
        <w:div w:id="436632965">
          <w:marLeft w:val="540"/>
          <w:marRight w:val="0"/>
          <w:marTop w:val="0"/>
          <w:marBottom w:val="0"/>
          <w:divBdr>
            <w:top w:val="none" w:sz="0" w:space="0" w:color="auto"/>
            <w:left w:val="none" w:sz="0" w:space="0" w:color="auto"/>
            <w:bottom w:val="none" w:sz="0" w:space="0" w:color="auto"/>
            <w:right w:val="none" w:sz="0" w:space="0" w:color="auto"/>
          </w:divBdr>
        </w:div>
        <w:div w:id="2139687142">
          <w:marLeft w:val="540"/>
          <w:marRight w:val="0"/>
          <w:marTop w:val="0"/>
          <w:marBottom w:val="0"/>
          <w:divBdr>
            <w:top w:val="none" w:sz="0" w:space="0" w:color="auto"/>
            <w:left w:val="none" w:sz="0" w:space="0" w:color="auto"/>
            <w:bottom w:val="none" w:sz="0" w:space="0" w:color="auto"/>
            <w:right w:val="none" w:sz="0" w:space="0" w:color="auto"/>
          </w:divBdr>
        </w:div>
        <w:div w:id="1986352563">
          <w:marLeft w:val="540"/>
          <w:marRight w:val="0"/>
          <w:marTop w:val="0"/>
          <w:marBottom w:val="0"/>
          <w:divBdr>
            <w:top w:val="none" w:sz="0" w:space="0" w:color="auto"/>
            <w:left w:val="none" w:sz="0" w:space="0" w:color="auto"/>
            <w:bottom w:val="none" w:sz="0" w:space="0" w:color="auto"/>
            <w:right w:val="none" w:sz="0" w:space="0" w:color="auto"/>
          </w:divBdr>
        </w:div>
        <w:div w:id="1730959858">
          <w:marLeft w:val="540"/>
          <w:marRight w:val="0"/>
          <w:marTop w:val="0"/>
          <w:marBottom w:val="0"/>
          <w:divBdr>
            <w:top w:val="none" w:sz="0" w:space="0" w:color="auto"/>
            <w:left w:val="none" w:sz="0" w:space="0" w:color="auto"/>
            <w:bottom w:val="none" w:sz="0" w:space="0" w:color="auto"/>
            <w:right w:val="none" w:sz="0" w:space="0" w:color="auto"/>
          </w:divBdr>
        </w:div>
        <w:div w:id="1179587194">
          <w:marLeft w:val="540"/>
          <w:marRight w:val="0"/>
          <w:marTop w:val="0"/>
          <w:marBottom w:val="0"/>
          <w:divBdr>
            <w:top w:val="none" w:sz="0" w:space="0" w:color="auto"/>
            <w:left w:val="none" w:sz="0" w:space="0" w:color="auto"/>
            <w:bottom w:val="none" w:sz="0" w:space="0" w:color="auto"/>
            <w:right w:val="none" w:sz="0" w:space="0" w:color="auto"/>
          </w:divBdr>
        </w:div>
        <w:div w:id="1388721116">
          <w:marLeft w:val="540"/>
          <w:marRight w:val="0"/>
          <w:marTop w:val="0"/>
          <w:marBottom w:val="0"/>
          <w:divBdr>
            <w:top w:val="none" w:sz="0" w:space="0" w:color="auto"/>
            <w:left w:val="none" w:sz="0" w:space="0" w:color="auto"/>
            <w:bottom w:val="none" w:sz="0" w:space="0" w:color="auto"/>
            <w:right w:val="none" w:sz="0" w:space="0" w:color="auto"/>
          </w:divBdr>
        </w:div>
        <w:div w:id="658197666">
          <w:marLeft w:val="540"/>
          <w:marRight w:val="0"/>
          <w:marTop w:val="0"/>
          <w:marBottom w:val="0"/>
          <w:divBdr>
            <w:top w:val="none" w:sz="0" w:space="0" w:color="auto"/>
            <w:left w:val="none" w:sz="0" w:space="0" w:color="auto"/>
            <w:bottom w:val="none" w:sz="0" w:space="0" w:color="auto"/>
            <w:right w:val="none" w:sz="0" w:space="0" w:color="auto"/>
          </w:divBdr>
        </w:div>
        <w:div w:id="102194238">
          <w:marLeft w:val="540"/>
          <w:marRight w:val="0"/>
          <w:marTop w:val="0"/>
          <w:marBottom w:val="0"/>
          <w:divBdr>
            <w:top w:val="none" w:sz="0" w:space="0" w:color="auto"/>
            <w:left w:val="none" w:sz="0" w:space="0" w:color="auto"/>
            <w:bottom w:val="none" w:sz="0" w:space="0" w:color="auto"/>
            <w:right w:val="none" w:sz="0" w:space="0" w:color="auto"/>
          </w:divBdr>
        </w:div>
        <w:div w:id="1335957778">
          <w:marLeft w:val="540"/>
          <w:marRight w:val="0"/>
          <w:marTop w:val="0"/>
          <w:marBottom w:val="0"/>
          <w:divBdr>
            <w:top w:val="none" w:sz="0" w:space="0" w:color="auto"/>
            <w:left w:val="none" w:sz="0" w:space="0" w:color="auto"/>
            <w:bottom w:val="none" w:sz="0" w:space="0" w:color="auto"/>
            <w:right w:val="none" w:sz="0" w:space="0" w:color="auto"/>
          </w:divBdr>
        </w:div>
        <w:div w:id="1838420490">
          <w:marLeft w:val="540"/>
          <w:marRight w:val="0"/>
          <w:marTop w:val="0"/>
          <w:marBottom w:val="0"/>
          <w:divBdr>
            <w:top w:val="none" w:sz="0" w:space="0" w:color="auto"/>
            <w:left w:val="none" w:sz="0" w:space="0" w:color="auto"/>
            <w:bottom w:val="none" w:sz="0" w:space="0" w:color="auto"/>
            <w:right w:val="none" w:sz="0" w:space="0" w:color="auto"/>
          </w:divBdr>
          <w:divsChild>
            <w:div w:id="1329090074">
              <w:marLeft w:val="540"/>
              <w:marRight w:val="0"/>
              <w:marTop w:val="0"/>
              <w:marBottom w:val="0"/>
              <w:divBdr>
                <w:top w:val="none" w:sz="0" w:space="0" w:color="auto"/>
                <w:left w:val="none" w:sz="0" w:space="0" w:color="auto"/>
                <w:bottom w:val="none" w:sz="0" w:space="0" w:color="auto"/>
                <w:right w:val="none" w:sz="0" w:space="0" w:color="auto"/>
              </w:divBdr>
            </w:div>
            <w:div w:id="1822430359">
              <w:marLeft w:val="540"/>
              <w:marRight w:val="0"/>
              <w:marTop w:val="0"/>
              <w:marBottom w:val="0"/>
              <w:divBdr>
                <w:top w:val="none" w:sz="0" w:space="0" w:color="auto"/>
                <w:left w:val="none" w:sz="0" w:space="0" w:color="auto"/>
                <w:bottom w:val="none" w:sz="0" w:space="0" w:color="auto"/>
                <w:right w:val="none" w:sz="0" w:space="0" w:color="auto"/>
              </w:divBdr>
            </w:div>
            <w:div w:id="1866825473">
              <w:marLeft w:val="540"/>
              <w:marRight w:val="0"/>
              <w:marTop w:val="0"/>
              <w:marBottom w:val="0"/>
              <w:divBdr>
                <w:top w:val="none" w:sz="0" w:space="0" w:color="auto"/>
                <w:left w:val="none" w:sz="0" w:space="0" w:color="auto"/>
                <w:bottom w:val="none" w:sz="0" w:space="0" w:color="auto"/>
                <w:right w:val="none" w:sz="0" w:space="0" w:color="auto"/>
              </w:divBdr>
            </w:div>
            <w:div w:id="2020886407">
              <w:marLeft w:val="540"/>
              <w:marRight w:val="0"/>
              <w:marTop w:val="0"/>
              <w:marBottom w:val="0"/>
              <w:divBdr>
                <w:top w:val="none" w:sz="0" w:space="0" w:color="auto"/>
                <w:left w:val="none" w:sz="0" w:space="0" w:color="auto"/>
                <w:bottom w:val="none" w:sz="0" w:space="0" w:color="auto"/>
                <w:right w:val="none" w:sz="0" w:space="0" w:color="auto"/>
              </w:divBdr>
            </w:div>
            <w:div w:id="550387289">
              <w:marLeft w:val="540"/>
              <w:marRight w:val="0"/>
              <w:marTop w:val="0"/>
              <w:marBottom w:val="0"/>
              <w:divBdr>
                <w:top w:val="none" w:sz="0" w:space="0" w:color="auto"/>
                <w:left w:val="none" w:sz="0" w:space="0" w:color="auto"/>
                <w:bottom w:val="none" w:sz="0" w:space="0" w:color="auto"/>
                <w:right w:val="none" w:sz="0" w:space="0" w:color="auto"/>
              </w:divBdr>
            </w:div>
            <w:div w:id="1807312377">
              <w:marLeft w:val="540"/>
              <w:marRight w:val="0"/>
              <w:marTop w:val="0"/>
              <w:marBottom w:val="0"/>
              <w:divBdr>
                <w:top w:val="none" w:sz="0" w:space="0" w:color="auto"/>
                <w:left w:val="none" w:sz="0" w:space="0" w:color="auto"/>
                <w:bottom w:val="none" w:sz="0" w:space="0" w:color="auto"/>
                <w:right w:val="none" w:sz="0" w:space="0" w:color="auto"/>
              </w:divBdr>
            </w:div>
            <w:div w:id="592250277">
              <w:marLeft w:val="540"/>
              <w:marRight w:val="0"/>
              <w:marTop w:val="0"/>
              <w:marBottom w:val="0"/>
              <w:divBdr>
                <w:top w:val="none" w:sz="0" w:space="0" w:color="auto"/>
                <w:left w:val="none" w:sz="0" w:space="0" w:color="auto"/>
                <w:bottom w:val="none" w:sz="0" w:space="0" w:color="auto"/>
                <w:right w:val="none" w:sz="0" w:space="0" w:color="auto"/>
              </w:divBdr>
            </w:div>
            <w:div w:id="466510939">
              <w:marLeft w:val="540"/>
              <w:marRight w:val="0"/>
              <w:marTop w:val="0"/>
              <w:marBottom w:val="0"/>
              <w:divBdr>
                <w:top w:val="none" w:sz="0" w:space="0" w:color="auto"/>
                <w:left w:val="none" w:sz="0" w:space="0" w:color="auto"/>
                <w:bottom w:val="none" w:sz="0" w:space="0" w:color="auto"/>
                <w:right w:val="none" w:sz="0" w:space="0" w:color="auto"/>
              </w:divBdr>
            </w:div>
            <w:div w:id="318534186">
              <w:marLeft w:val="540"/>
              <w:marRight w:val="0"/>
              <w:marTop w:val="0"/>
              <w:marBottom w:val="0"/>
              <w:divBdr>
                <w:top w:val="none" w:sz="0" w:space="0" w:color="auto"/>
                <w:left w:val="none" w:sz="0" w:space="0" w:color="auto"/>
                <w:bottom w:val="none" w:sz="0" w:space="0" w:color="auto"/>
                <w:right w:val="none" w:sz="0" w:space="0" w:color="auto"/>
              </w:divBdr>
            </w:div>
            <w:div w:id="1707367808">
              <w:marLeft w:val="1080"/>
              <w:marRight w:val="0"/>
              <w:marTop w:val="0"/>
              <w:marBottom w:val="0"/>
              <w:divBdr>
                <w:top w:val="none" w:sz="0" w:space="0" w:color="auto"/>
                <w:left w:val="none" w:sz="0" w:space="0" w:color="auto"/>
                <w:bottom w:val="none" w:sz="0" w:space="0" w:color="auto"/>
                <w:right w:val="none" w:sz="0" w:space="0" w:color="auto"/>
              </w:divBdr>
            </w:div>
            <w:div w:id="446511949">
              <w:marLeft w:val="1080"/>
              <w:marRight w:val="0"/>
              <w:marTop w:val="0"/>
              <w:marBottom w:val="0"/>
              <w:divBdr>
                <w:top w:val="none" w:sz="0" w:space="0" w:color="auto"/>
                <w:left w:val="none" w:sz="0" w:space="0" w:color="auto"/>
                <w:bottom w:val="none" w:sz="0" w:space="0" w:color="auto"/>
                <w:right w:val="none" w:sz="0" w:space="0" w:color="auto"/>
              </w:divBdr>
            </w:div>
            <w:div w:id="509180208">
              <w:marLeft w:val="1080"/>
              <w:marRight w:val="0"/>
              <w:marTop w:val="0"/>
              <w:marBottom w:val="0"/>
              <w:divBdr>
                <w:top w:val="none" w:sz="0" w:space="0" w:color="auto"/>
                <w:left w:val="none" w:sz="0" w:space="0" w:color="auto"/>
                <w:bottom w:val="none" w:sz="0" w:space="0" w:color="auto"/>
                <w:right w:val="none" w:sz="0" w:space="0" w:color="auto"/>
              </w:divBdr>
            </w:div>
            <w:div w:id="1685128573">
              <w:marLeft w:val="1080"/>
              <w:marRight w:val="0"/>
              <w:marTop w:val="0"/>
              <w:marBottom w:val="0"/>
              <w:divBdr>
                <w:top w:val="none" w:sz="0" w:space="0" w:color="auto"/>
                <w:left w:val="none" w:sz="0" w:space="0" w:color="auto"/>
                <w:bottom w:val="none" w:sz="0" w:space="0" w:color="auto"/>
                <w:right w:val="none" w:sz="0" w:space="0" w:color="auto"/>
              </w:divBdr>
            </w:div>
            <w:div w:id="668291940">
              <w:marLeft w:val="1620"/>
              <w:marRight w:val="0"/>
              <w:marTop w:val="0"/>
              <w:marBottom w:val="0"/>
              <w:divBdr>
                <w:top w:val="none" w:sz="0" w:space="0" w:color="auto"/>
                <w:left w:val="none" w:sz="0" w:space="0" w:color="auto"/>
                <w:bottom w:val="none" w:sz="0" w:space="0" w:color="auto"/>
                <w:right w:val="none" w:sz="0" w:space="0" w:color="auto"/>
              </w:divBdr>
            </w:div>
            <w:div w:id="1201237086">
              <w:marLeft w:val="1620"/>
              <w:marRight w:val="0"/>
              <w:marTop w:val="0"/>
              <w:marBottom w:val="0"/>
              <w:divBdr>
                <w:top w:val="none" w:sz="0" w:space="0" w:color="auto"/>
                <w:left w:val="none" w:sz="0" w:space="0" w:color="auto"/>
                <w:bottom w:val="none" w:sz="0" w:space="0" w:color="auto"/>
                <w:right w:val="none" w:sz="0" w:space="0" w:color="auto"/>
              </w:divBdr>
            </w:div>
            <w:div w:id="1848789829">
              <w:marLeft w:val="1080"/>
              <w:marRight w:val="0"/>
              <w:marTop w:val="0"/>
              <w:marBottom w:val="0"/>
              <w:divBdr>
                <w:top w:val="none" w:sz="0" w:space="0" w:color="auto"/>
                <w:left w:val="none" w:sz="0" w:space="0" w:color="auto"/>
                <w:bottom w:val="none" w:sz="0" w:space="0" w:color="auto"/>
                <w:right w:val="none" w:sz="0" w:space="0" w:color="auto"/>
              </w:divBdr>
            </w:div>
            <w:div w:id="1086417893">
              <w:marLeft w:val="1080"/>
              <w:marRight w:val="0"/>
              <w:marTop w:val="0"/>
              <w:marBottom w:val="0"/>
              <w:divBdr>
                <w:top w:val="none" w:sz="0" w:space="0" w:color="auto"/>
                <w:left w:val="none" w:sz="0" w:space="0" w:color="auto"/>
                <w:bottom w:val="none" w:sz="0" w:space="0" w:color="auto"/>
                <w:right w:val="none" w:sz="0" w:space="0" w:color="auto"/>
              </w:divBdr>
            </w:div>
            <w:div w:id="1777825402">
              <w:marLeft w:val="1080"/>
              <w:marRight w:val="0"/>
              <w:marTop w:val="0"/>
              <w:marBottom w:val="0"/>
              <w:divBdr>
                <w:top w:val="none" w:sz="0" w:space="0" w:color="auto"/>
                <w:left w:val="none" w:sz="0" w:space="0" w:color="auto"/>
                <w:bottom w:val="none" w:sz="0" w:space="0" w:color="auto"/>
                <w:right w:val="none" w:sz="0" w:space="0" w:color="auto"/>
              </w:divBdr>
            </w:div>
            <w:div w:id="1179849475">
              <w:marLeft w:val="1080"/>
              <w:marRight w:val="0"/>
              <w:marTop w:val="0"/>
              <w:marBottom w:val="0"/>
              <w:divBdr>
                <w:top w:val="none" w:sz="0" w:space="0" w:color="auto"/>
                <w:left w:val="none" w:sz="0" w:space="0" w:color="auto"/>
                <w:bottom w:val="none" w:sz="0" w:space="0" w:color="auto"/>
                <w:right w:val="none" w:sz="0" w:space="0" w:color="auto"/>
              </w:divBdr>
            </w:div>
            <w:div w:id="1813790131">
              <w:marLeft w:val="1080"/>
              <w:marRight w:val="0"/>
              <w:marTop w:val="0"/>
              <w:marBottom w:val="0"/>
              <w:divBdr>
                <w:top w:val="none" w:sz="0" w:space="0" w:color="auto"/>
                <w:left w:val="none" w:sz="0" w:space="0" w:color="auto"/>
                <w:bottom w:val="none" w:sz="0" w:space="0" w:color="auto"/>
                <w:right w:val="none" w:sz="0" w:space="0" w:color="auto"/>
              </w:divBdr>
            </w:div>
            <w:div w:id="630477894">
              <w:marLeft w:val="1080"/>
              <w:marRight w:val="0"/>
              <w:marTop w:val="0"/>
              <w:marBottom w:val="0"/>
              <w:divBdr>
                <w:top w:val="none" w:sz="0" w:space="0" w:color="auto"/>
                <w:left w:val="none" w:sz="0" w:space="0" w:color="auto"/>
                <w:bottom w:val="none" w:sz="0" w:space="0" w:color="auto"/>
                <w:right w:val="none" w:sz="0" w:space="0" w:color="auto"/>
              </w:divBdr>
            </w:div>
            <w:div w:id="334920308">
              <w:marLeft w:val="1080"/>
              <w:marRight w:val="0"/>
              <w:marTop w:val="0"/>
              <w:marBottom w:val="0"/>
              <w:divBdr>
                <w:top w:val="none" w:sz="0" w:space="0" w:color="auto"/>
                <w:left w:val="none" w:sz="0" w:space="0" w:color="auto"/>
                <w:bottom w:val="none" w:sz="0" w:space="0" w:color="auto"/>
                <w:right w:val="none" w:sz="0" w:space="0" w:color="auto"/>
              </w:divBdr>
            </w:div>
          </w:divsChild>
        </w:div>
        <w:div w:id="406927210">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1098</Words>
  <Characters>6259</Characters>
  <Application>Microsoft Office Word</Application>
  <DocSecurity>0</DocSecurity>
  <Lines>52</Lines>
  <Paragraphs>14</Paragraphs>
  <ScaleCrop>false</ScaleCrop>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LarryandGlorine Barnhardt</dc:creator>
  <cp:keywords/>
  <dc:description/>
  <cp:lastModifiedBy>Kathleen Neal</cp:lastModifiedBy>
  <cp:revision>6</cp:revision>
  <dcterms:created xsi:type="dcterms:W3CDTF">2022-02-07T21:38:00Z</dcterms:created>
  <dcterms:modified xsi:type="dcterms:W3CDTF">2022-02-10T20:19:00Z</dcterms:modified>
</cp:coreProperties>
</file>